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5932C70">
      <w:pPr>
        <w:spacing w:line="285" w:lineRule="auto"/>
        <w:jc w:val="both"/>
      </w:pPr>
      <w:bookmarkStart w:id="0" w:name="_GoBack"/>
      <w:bookmarkEnd w:id="0"/>
      <w:r>
        <w:rPr>
          <w:rFonts w:ascii="宋体" w:hAnsi="宋体" w:eastAsia="宋体" w:cs="宋体"/>
          <w:b/>
          <w:color w:val="auto"/>
          <w:sz w:val="24"/>
        </w:rPr>
        <w:drawing>
          <wp:anchor distT="0" distB="0" distL="114300" distR="114300" simplePos="0" relativeHeight="251659264" behindDoc="0" locked="0" layoutInCell="1" allowOverlap="1">
            <wp:simplePos x="0" y="0"/>
            <wp:positionH relativeFrom="page">
              <wp:posOffset>11036300</wp:posOffset>
            </wp:positionH>
            <wp:positionV relativeFrom="topMargin">
              <wp:posOffset>10350500</wp:posOffset>
            </wp:positionV>
            <wp:extent cx="292100" cy="279400"/>
            <wp:effectExtent l="0" t="0" r="12700" b="6350"/>
            <wp:wrapNone/>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10"/>
                    <a:stretch>
                      <a:fillRect/>
                    </a:stretch>
                  </pic:blipFill>
                  <pic:spPr>
                    <a:xfrm>
                      <a:off x="0" y="0"/>
                      <a:ext cx="292100" cy="279400"/>
                    </a:xfrm>
                    <a:prstGeom prst="rect">
                      <a:avLst/>
                    </a:prstGeom>
                  </pic:spPr>
                </pic:pic>
              </a:graphicData>
            </a:graphic>
          </wp:anchor>
        </w:drawing>
      </w:r>
      <w:r>
        <w:rPr>
          <w:rFonts w:ascii="宋体" w:hAnsi="宋体" w:eastAsia="宋体" w:cs="宋体"/>
          <w:b/>
          <w:color w:val="auto"/>
          <w:sz w:val="24"/>
        </w:rPr>
        <w:t>机密★启用前</w:t>
      </w:r>
    </w:p>
    <w:p w14:paraId="31A9596F">
      <w:pPr>
        <w:spacing w:line="285" w:lineRule="auto"/>
        <w:jc w:val="center"/>
      </w:pPr>
      <w:r>
        <w:rPr>
          <w:rFonts w:ascii="Times New Roman" w:hAnsi="Times New Roman" w:eastAsia="Times New Roman" w:cs="Times New Roman"/>
          <w:b/>
          <w:color w:val="auto"/>
          <w:sz w:val="32"/>
        </w:rPr>
        <w:t>2025</w:t>
      </w:r>
      <w:r>
        <w:rPr>
          <w:rFonts w:ascii="宋体" w:hAnsi="宋体" w:eastAsia="宋体" w:cs="宋体"/>
          <w:b/>
          <w:color w:val="auto"/>
          <w:sz w:val="32"/>
        </w:rPr>
        <w:t>年河北省初中学业水平考试（九年级）</w:t>
      </w:r>
    </w:p>
    <w:p w14:paraId="5D80BFAE">
      <w:pPr>
        <w:spacing w:line="285" w:lineRule="auto"/>
        <w:jc w:val="center"/>
      </w:pPr>
      <w:r>
        <w:rPr>
          <w:rFonts w:ascii="宋体" w:hAnsi="宋体" w:eastAsia="宋体" w:cs="宋体"/>
          <w:b/>
          <w:color w:val="auto"/>
          <w:sz w:val="32"/>
        </w:rPr>
        <w:t>历史试卷</w:t>
      </w:r>
    </w:p>
    <w:p w14:paraId="3133C3C6">
      <w:pPr>
        <w:spacing w:line="285" w:lineRule="auto"/>
        <w:jc w:val="both"/>
      </w:pPr>
      <w:r>
        <w:rPr>
          <w:rFonts w:ascii="宋体" w:hAnsi="宋体" w:eastAsia="宋体" w:cs="宋体"/>
          <w:b/>
          <w:color w:val="auto"/>
          <w:sz w:val="24"/>
        </w:rPr>
        <w:t>注意事项：</w:t>
      </w:r>
      <w:r>
        <w:rPr>
          <w:rFonts w:ascii="Times New Roman" w:hAnsi="Times New Roman" w:eastAsia="Times New Roman" w:cs="Times New Roman"/>
          <w:b/>
          <w:color w:val="auto"/>
          <w:sz w:val="24"/>
        </w:rPr>
        <w:t>1.</w:t>
      </w:r>
      <w:r>
        <w:rPr>
          <w:rFonts w:ascii="宋体" w:hAnsi="宋体" w:eastAsia="宋体" w:cs="宋体"/>
          <w:b/>
          <w:color w:val="auto"/>
          <w:sz w:val="24"/>
        </w:rPr>
        <w:t>本试卷共</w:t>
      </w:r>
      <w:r>
        <w:rPr>
          <w:rFonts w:ascii="Times New Roman" w:hAnsi="Times New Roman" w:eastAsia="Times New Roman" w:cs="Times New Roman"/>
          <w:b/>
          <w:color w:val="auto"/>
          <w:sz w:val="24"/>
        </w:rPr>
        <w:t>6</w:t>
      </w:r>
      <w:r>
        <w:rPr>
          <w:rFonts w:ascii="宋体" w:hAnsi="宋体" w:eastAsia="宋体" w:cs="宋体"/>
          <w:b/>
          <w:color w:val="auto"/>
          <w:sz w:val="24"/>
        </w:rPr>
        <w:t>页，总分</w:t>
      </w:r>
      <w:r>
        <w:rPr>
          <w:rFonts w:ascii="Times New Roman" w:hAnsi="Times New Roman" w:eastAsia="Times New Roman" w:cs="Times New Roman"/>
          <w:b/>
          <w:color w:val="auto"/>
          <w:sz w:val="24"/>
        </w:rPr>
        <w:t>60</w:t>
      </w:r>
      <w:r>
        <w:rPr>
          <w:rFonts w:ascii="宋体" w:hAnsi="宋体" w:eastAsia="宋体" w:cs="宋体"/>
          <w:b/>
          <w:color w:val="auto"/>
          <w:sz w:val="24"/>
        </w:rPr>
        <w:t>分，考试时间</w:t>
      </w:r>
      <w:r>
        <w:rPr>
          <w:rFonts w:ascii="Times New Roman" w:hAnsi="Times New Roman" w:eastAsia="Times New Roman" w:cs="Times New Roman"/>
          <w:b/>
          <w:color w:val="auto"/>
          <w:sz w:val="24"/>
        </w:rPr>
        <w:t>60</w:t>
      </w:r>
      <w:r>
        <w:rPr>
          <w:rFonts w:ascii="宋体" w:hAnsi="宋体" w:eastAsia="宋体" w:cs="宋体"/>
          <w:b/>
          <w:color w:val="auto"/>
          <w:sz w:val="24"/>
        </w:rPr>
        <w:t>分钟。</w:t>
      </w:r>
    </w:p>
    <w:p w14:paraId="7E069700">
      <w:pPr>
        <w:spacing w:line="285" w:lineRule="auto"/>
        <w:jc w:val="both"/>
      </w:pPr>
      <w:r>
        <w:rPr>
          <w:rFonts w:ascii="Times New Roman" w:hAnsi="Times New Roman" w:eastAsia="Times New Roman" w:cs="Times New Roman"/>
          <w:b/>
          <w:color w:val="auto"/>
          <w:sz w:val="24"/>
        </w:rPr>
        <w:t>2.</w:t>
      </w:r>
      <w:r>
        <w:rPr>
          <w:rFonts w:ascii="宋体" w:hAnsi="宋体" w:eastAsia="宋体" w:cs="宋体"/>
          <w:b/>
          <w:color w:val="auto"/>
          <w:sz w:val="24"/>
        </w:rPr>
        <w:t>答题前，考生务必将姓名、准考证号填写在试卷和答题卡的相应位置。</w:t>
      </w:r>
    </w:p>
    <w:p w14:paraId="2BBD6C64">
      <w:pPr>
        <w:spacing w:line="285" w:lineRule="auto"/>
        <w:jc w:val="both"/>
      </w:pPr>
      <w:r>
        <w:rPr>
          <w:rFonts w:ascii="Times New Roman" w:hAnsi="Times New Roman" w:eastAsia="Times New Roman" w:cs="Times New Roman"/>
          <w:b/>
          <w:color w:val="auto"/>
          <w:sz w:val="24"/>
        </w:rPr>
        <w:t>3.</w:t>
      </w:r>
      <w:r>
        <w:rPr>
          <w:rFonts w:ascii="宋体" w:hAnsi="宋体" w:eastAsia="宋体" w:cs="宋体"/>
          <w:b/>
          <w:color w:val="auto"/>
          <w:sz w:val="24"/>
        </w:rPr>
        <w:t>所有答案均在答题卡上作答，在本试卷或草稿纸上作答无效。答题前，请仔细阅读答题卡上的“注意事项”，按照“注意事项”的规定答题。</w:t>
      </w:r>
    </w:p>
    <w:p w14:paraId="46495092">
      <w:pPr>
        <w:spacing w:line="285" w:lineRule="auto"/>
        <w:jc w:val="both"/>
      </w:pPr>
      <w:r>
        <w:rPr>
          <w:rFonts w:ascii="Times New Roman" w:hAnsi="Times New Roman" w:eastAsia="Times New Roman" w:cs="Times New Roman"/>
          <w:b/>
          <w:color w:val="auto"/>
          <w:sz w:val="24"/>
        </w:rPr>
        <w:t>4.</w:t>
      </w:r>
      <w:r>
        <w:rPr>
          <w:rFonts w:ascii="宋体" w:hAnsi="宋体" w:eastAsia="宋体" w:cs="宋体"/>
          <w:b/>
          <w:color w:val="auto"/>
          <w:sz w:val="24"/>
        </w:rPr>
        <w:t>答选择题时，用</w:t>
      </w:r>
      <w:r>
        <w:rPr>
          <w:rFonts w:ascii="Times New Roman" w:hAnsi="Times New Roman" w:eastAsia="Times New Roman" w:cs="Times New Roman"/>
          <w:b/>
          <w:color w:val="auto"/>
          <w:sz w:val="24"/>
        </w:rPr>
        <w:t>2B</w:t>
      </w:r>
      <w:r>
        <w:rPr>
          <w:rFonts w:ascii="宋体" w:hAnsi="宋体" w:eastAsia="宋体" w:cs="宋体"/>
          <w:b/>
          <w:color w:val="auto"/>
          <w:sz w:val="24"/>
        </w:rPr>
        <w:t>铅笔将答题卡上对应题目的答案标号涂黑；答非选择题时，请在答题卡上对应题目的答题区域内答题。</w:t>
      </w:r>
    </w:p>
    <w:p w14:paraId="3A8299F8">
      <w:pPr>
        <w:spacing w:line="285" w:lineRule="auto"/>
        <w:jc w:val="both"/>
      </w:pPr>
      <w:r>
        <w:rPr>
          <w:rFonts w:ascii="Times New Roman" w:hAnsi="Times New Roman" w:eastAsia="Times New Roman" w:cs="Times New Roman"/>
          <w:b/>
          <w:color w:val="auto"/>
          <w:sz w:val="24"/>
        </w:rPr>
        <w:t>5.</w:t>
      </w:r>
      <w:r>
        <w:rPr>
          <w:rFonts w:ascii="宋体" w:hAnsi="宋体" w:eastAsia="宋体" w:cs="宋体"/>
          <w:b/>
          <w:color w:val="auto"/>
          <w:sz w:val="24"/>
        </w:rPr>
        <w:t>历史开卷考试，考生须独立作答，不得讨论，不得传抄。</w:t>
      </w:r>
    </w:p>
    <w:p w14:paraId="3A028595">
      <w:pPr>
        <w:spacing w:line="285" w:lineRule="auto"/>
        <w:jc w:val="both"/>
      </w:pPr>
      <w:r>
        <w:rPr>
          <w:rFonts w:ascii="Times New Roman" w:hAnsi="Times New Roman" w:eastAsia="Times New Roman" w:cs="Times New Roman"/>
          <w:b/>
          <w:color w:val="auto"/>
          <w:sz w:val="24"/>
        </w:rPr>
        <w:t>6.</w:t>
      </w:r>
      <w:r>
        <w:rPr>
          <w:rFonts w:ascii="宋体" w:hAnsi="宋体" w:eastAsia="宋体" w:cs="宋体"/>
          <w:b/>
          <w:color w:val="auto"/>
          <w:sz w:val="24"/>
        </w:rPr>
        <w:t>考试结束时，请将答题卡、试卷和草稿纸一并交回。</w:t>
      </w:r>
    </w:p>
    <w:p w14:paraId="09679C62">
      <w:pPr>
        <w:spacing w:line="285" w:lineRule="auto"/>
        <w:jc w:val="both"/>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12</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24</w:t>
      </w:r>
      <w:r>
        <w:rPr>
          <w:rFonts w:ascii="宋体" w:hAnsi="宋体" w:eastAsia="宋体" w:cs="宋体"/>
          <w:b/>
          <w:color w:val="auto"/>
          <w:sz w:val="24"/>
        </w:rPr>
        <w:t>分。在每小题给出的四个选项中，只有一项符合题意）</w:t>
      </w:r>
    </w:p>
    <w:p w14:paraId="73C126E3">
      <w:pPr>
        <w:spacing w:line="360" w:lineRule="auto"/>
        <w:jc w:val="both"/>
      </w:pPr>
      <w:r>
        <w:rPr>
          <w:color w:val="auto"/>
        </w:rPr>
        <w:t xml:space="preserve">1. </w:t>
      </w:r>
      <w:r>
        <w:rPr>
          <w:rFonts w:ascii="宋体" w:hAnsi="宋体" w:eastAsia="宋体" w:cs="宋体"/>
          <w:color w:val="auto"/>
        </w:rPr>
        <w:t>欧洲人最早记录中国时把中国称作“赛里斯”（意为“丝之国”）。公元前后的欧洲文献中涉及中国时多见“远赴赛里斯以取衣料”“生丝、丝线及所成之绸缎”等记载。由此可见，当时欧洲人认为代表中国的物品是（</w:t>
      </w:r>
      <w:r>
        <w:rPr>
          <w:rFonts w:ascii="Times New Roman" w:hAnsi="Times New Roman" w:eastAsia="Times New Roman" w:cs="Times New Roman"/>
          <w:color w:val="auto"/>
        </w:rPr>
        <w:t xml:space="preserve">   </w:t>
      </w:r>
      <w:r>
        <w:rPr>
          <w:rFonts w:ascii="宋体" w:hAnsi="宋体" w:eastAsia="宋体" w:cs="宋体"/>
          <w:color w:val="auto"/>
        </w:rPr>
        <w:t>）</w:t>
      </w:r>
    </w:p>
    <w:p w14:paraId="7437ED6C">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青铜器</w:t>
      </w:r>
      <w:r>
        <w:tab/>
      </w:r>
      <w:r>
        <w:t xml:space="preserve">B. </w:t>
      </w:r>
      <w:r>
        <w:rPr>
          <w:rFonts w:ascii="宋体" w:hAnsi="宋体" w:eastAsia="宋体" w:cs="宋体"/>
          <w:color w:val="auto"/>
        </w:rPr>
        <w:t>铁器</w:t>
      </w:r>
      <w:r>
        <w:tab/>
      </w:r>
      <w:r>
        <w:t xml:space="preserve">C. </w:t>
      </w:r>
      <w:r>
        <w:rPr>
          <w:rFonts w:ascii="宋体" w:hAnsi="宋体" w:eastAsia="宋体" w:cs="宋体"/>
          <w:color w:val="auto"/>
        </w:rPr>
        <w:t>丝绸</w:t>
      </w:r>
      <w:r>
        <w:tab/>
      </w:r>
      <w:r>
        <w:t xml:space="preserve">D. </w:t>
      </w:r>
      <w:r>
        <w:rPr>
          <w:rFonts w:ascii="宋体" w:hAnsi="宋体" w:eastAsia="宋体" w:cs="宋体"/>
          <w:color w:val="auto"/>
        </w:rPr>
        <w:t>茶叶</w:t>
      </w:r>
    </w:p>
    <w:p w14:paraId="1289664B">
      <w:pPr>
        <w:spacing w:line="360" w:lineRule="auto"/>
        <w:jc w:val="both"/>
        <w:textAlignment w:val="center"/>
        <w:rPr>
          <w:color w:val="000000"/>
        </w:rPr>
      </w:pPr>
      <w:r>
        <w:rPr>
          <w:color w:val="000000"/>
        </w:rPr>
        <w:t xml:space="preserve">2. </w:t>
      </w:r>
      <w:r>
        <w:rPr>
          <w:rFonts w:ascii="宋体" w:hAnsi="宋体" w:eastAsia="宋体" w:cs="宋体"/>
          <w:color w:val="000000"/>
        </w:rPr>
        <w:t>公元</w:t>
      </w:r>
      <w:r>
        <w:rPr>
          <w:rFonts w:ascii="Times New Roman" w:hAnsi="Times New Roman" w:eastAsia="Times New Roman" w:cs="Times New Roman"/>
          <w:color w:val="000000"/>
        </w:rPr>
        <w:t>3-5</w:t>
      </w:r>
      <w:r>
        <w:rPr>
          <w:rFonts w:ascii="宋体" w:hAnsi="宋体" w:eastAsia="宋体" w:cs="宋体"/>
          <w:color w:val="000000"/>
        </w:rPr>
        <w:t>世纪，鲜卑族拓跋部经历了由森林到草原、由草原进入中原</w:t>
      </w:r>
      <w:r>
        <w:rPr>
          <w:rFonts w:ascii="宋体" w:hAnsi="宋体" w:eastAsia="宋体" w:cs="宋体"/>
          <w:color w:val="000000"/>
          <w:position w:val="0"/>
        </w:rPr>
        <w:drawing>
          <wp:inline distT="0" distB="0" distL="114300" distR="114300">
            <wp:extent cx="133350" cy="177800"/>
            <wp:effectExtent l="0" t="0" r="0" b="13335"/>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漫长迁徙过程（如右图所示）。在这一过程中，他们（</w:t>
      </w:r>
      <w:r>
        <w:rPr>
          <w:rFonts w:ascii="Times New Roman" w:hAnsi="Times New Roman" w:eastAsia="Times New Roman" w:cs="Times New Roman"/>
          <w:color w:val="000000"/>
        </w:rPr>
        <w:t xml:space="preserve">   </w:t>
      </w:r>
      <w:r>
        <w:rPr>
          <w:rFonts w:ascii="宋体" w:hAnsi="宋体" w:eastAsia="宋体" w:cs="宋体"/>
          <w:color w:val="000000"/>
        </w:rPr>
        <w:t>）</w:t>
      </w:r>
    </w:p>
    <w:p w14:paraId="7BA69589">
      <w:pPr>
        <w:spacing w:line="360" w:lineRule="auto"/>
        <w:jc w:val="both"/>
        <w:textAlignment w:val="center"/>
        <w:rPr>
          <w:color w:val="000000"/>
        </w:rPr>
      </w:pPr>
      <w:r>
        <w:rPr>
          <w:color w:val="000000"/>
        </w:rPr>
        <w:drawing>
          <wp:inline distT="0" distB="0" distL="114300" distR="114300">
            <wp:extent cx="3714750" cy="34861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714750" cy="3486150"/>
                    </a:xfrm>
                    <a:prstGeom prst="rect">
                      <a:avLst/>
                    </a:prstGeom>
                  </pic:spPr>
                </pic:pic>
              </a:graphicData>
            </a:graphic>
          </wp:inline>
        </w:drawing>
      </w:r>
    </w:p>
    <w:p w14:paraId="3DF6C9B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修筑了贯通全国的道路</w:t>
      </w:r>
      <w:r>
        <w:rPr>
          <w:color w:val="000000"/>
        </w:rPr>
        <w:tab/>
      </w:r>
      <w:r>
        <w:rPr>
          <w:color w:val="000000"/>
        </w:rPr>
        <w:t xml:space="preserve">B. </w:t>
      </w:r>
      <w:r>
        <w:rPr>
          <w:rFonts w:ascii="宋体" w:hAnsi="宋体" w:eastAsia="宋体" w:cs="宋体"/>
          <w:color w:val="000000"/>
        </w:rPr>
        <w:t>转变了生产生活的方式</w:t>
      </w:r>
    </w:p>
    <w:p w14:paraId="32EBC78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助推了三国鼎立局面的形成</w:t>
      </w:r>
      <w:r>
        <w:rPr>
          <w:color w:val="000000"/>
        </w:rPr>
        <w:tab/>
      </w:r>
      <w:r>
        <w:rPr>
          <w:color w:val="000000"/>
        </w:rPr>
        <w:t xml:space="preserve">D. </w:t>
      </w:r>
      <w:r>
        <w:rPr>
          <w:rFonts w:ascii="宋体" w:hAnsi="宋体" w:eastAsia="宋体" w:cs="宋体"/>
          <w:color w:val="000000"/>
        </w:rPr>
        <w:t>结束了南北政权对峙的状态</w:t>
      </w:r>
    </w:p>
    <w:p w14:paraId="09E9F176">
      <w:pPr>
        <w:spacing w:line="360" w:lineRule="auto"/>
        <w:jc w:val="both"/>
        <w:textAlignment w:val="center"/>
        <w:rPr>
          <w:color w:val="000000"/>
        </w:rPr>
      </w:pPr>
      <w:r>
        <w:rPr>
          <w:color w:val="000000"/>
        </w:rPr>
        <w:t xml:space="preserve">3. </w:t>
      </w:r>
      <w:r>
        <w:rPr>
          <w:rFonts w:ascii="宋体" w:hAnsi="宋体" w:eastAsia="宋体" w:cs="宋体"/>
          <w:color w:val="000000"/>
        </w:rPr>
        <w:t>唐朝时这项发明已经出现，到宋朝时由于冶金、采矿等手工业发展和战争的需要，其应用更为广泛。宋仁宗时期，《武经总要》一书专门记载了这项发明的配方及其工艺程序。这项发明在武器上的应用是武器史上的一大革命。“这项发明”指（</w:t>
      </w:r>
      <w:r>
        <w:rPr>
          <w:rFonts w:ascii="Times New Roman" w:hAnsi="Times New Roman" w:eastAsia="Times New Roman" w:cs="Times New Roman"/>
          <w:color w:val="000000"/>
        </w:rPr>
        <w:t xml:space="preserve">   </w:t>
      </w:r>
      <w:r>
        <w:rPr>
          <w:rFonts w:ascii="宋体" w:hAnsi="宋体" w:eastAsia="宋体" w:cs="宋体"/>
          <w:color w:val="000000"/>
        </w:rPr>
        <w:t>）</w:t>
      </w:r>
    </w:p>
    <w:p w14:paraId="24BBB16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造纸术</w:t>
      </w:r>
      <w:r>
        <w:rPr>
          <w:color w:val="000000"/>
        </w:rPr>
        <w:tab/>
      </w:r>
      <w:r>
        <w:rPr>
          <w:color w:val="000000"/>
        </w:rPr>
        <w:t xml:space="preserve">B. </w:t>
      </w:r>
      <w:r>
        <w:rPr>
          <w:rFonts w:ascii="宋体" w:hAnsi="宋体" w:eastAsia="宋体" w:cs="宋体"/>
          <w:color w:val="000000"/>
        </w:rPr>
        <w:t>印刷术</w:t>
      </w:r>
      <w:r>
        <w:rPr>
          <w:color w:val="000000"/>
        </w:rPr>
        <w:tab/>
      </w:r>
      <w:r>
        <w:rPr>
          <w:color w:val="000000"/>
        </w:rPr>
        <w:t xml:space="preserve">C. </w:t>
      </w:r>
      <w:r>
        <w:rPr>
          <w:rFonts w:ascii="宋体" w:hAnsi="宋体" w:eastAsia="宋体" w:cs="宋体"/>
          <w:color w:val="000000"/>
        </w:rPr>
        <w:t>指南针</w:t>
      </w:r>
      <w:r>
        <w:rPr>
          <w:color w:val="000000"/>
        </w:rPr>
        <w:tab/>
      </w:r>
      <w:r>
        <w:rPr>
          <w:color w:val="000000"/>
        </w:rPr>
        <w:t xml:space="preserve">D. </w:t>
      </w:r>
      <w:r>
        <w:rPr>
          <w:rFonts w:ascii="宋体" w:hAnsi="宋体" w:eastAsia="宋体" w:cs="宋体"/>
          <w:color w:val="000000"/>
        </w:rPr>
        <w:t>火药</w:t>
      </w:r>
    </w:p>
    <w:p w14:paraId="1D88F44B">
      <w:pPr>
        <w:spacing w:line="360" w:lineRule="auto"/>
        <w:jc w:val="both"/>
        <w:textAlignment w:val="center"/>
        <w:rPr>
          <w:color w:val="000000"/>
        </w:rPr>
      </w:pPr>
      <w:r>
        <w:rPr>
          <w:color w:val="000000"/>
        </w:rPr>
        <w:t xml:space="preserve">4. </w:t>
      </w:r>
      <w:r>
        <w:rPr>
          <w:rFonts w:ascii="宋体" w:hAnsi="宋体" w:eastAsia="宋体" w:cs="宋体"/>
          <w:color w:val="000000"/>
        </w:rPr>
        <w:t>清朝很早就实行禁止私宰耕牛的法律。顺治帝颁行《牛戒汇钞》一书，该书汇辑戒食牛肉的故事，并由顺治帝作序：“农赖牛以耕……律严私宰。”这反映了清初统治者（</w:t>
      </w:r>
      <w:r>
        <w:rPr>
          <w:rFonts w:ascii="Times New Roman" w:hAnsi="Times New Roman" w:eastAsia="Times New Roman" w:cs="Times New Roman"/>
          <w:color w:val="000000"/>
        </w:rPr>
        <w:t xml:space="preserve">   </w:t>
      </w:r>
      <w:r>
        <w:rPr>
          <w:rFonts w:ascii="宋体" w:hAnsi="宋体" w:eastAsia="宋体" w:cs="宋体"/>
          <w:color w:val="000000"/>
        </w:rPr>
        <w:t>）</w:t>
      </w:r>
    </w:p>
    <w:p w14:paraId="00056C7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重视农业生产</w:t>
      </w:r>
      <w:r>
        <w:rPr>
          <w:color w:val="000000"/>
        </w:rPr>
        <w:tab/>
      </w:r>
      <w:r>
        <w:rPr>
          <w:color w:val="000000"/>
        </w:rPr>
        <w:t xml:space="preserve">B. </w:t>
      </w:r>
      <w:r>
        <w:rPr>
          <w:rFonts w:ascii="宋体" w:hAnsi="宋体" w:eastAsia="宋体" w:cs="宋体"/>
          <w:color w:val="000000"/>
        </w:rPr>
        <w:t>鼓励商业发展</w:t>
      </w:r>
      <w:r>
        <w:rPr>
          <w:color w:val="000000"/>
        </w:rPr>
        <w:tab/>
      </w:r>
      <w:r>
        <w:rPr>
          <w:color w:val="000000"/>
        </w:rPr>
        <w:t xml:space="preserve">C. </w:t>
      </w:r>
      <w:r>
        <w:rPr>
          <w:rFonts w:ascii="宋体" w:hAnsi="宋体" w:eastAsia="宋体" w:cs="宋体"/>
          <w:color w:val="000000"/>
        </w:rPr>
        <w:t>严惩官吏腐败</w:t>
      </w:r>
      <w:r>
        <w:rPr>
          <w:color w:val="000000"/>
        </w:rPr>
        <w:tab/>
      </w:r>
      <w:r>
        <w:rPr>
          <w:color w:val="000000"/>
        </w:rPr>
        <w:t xml:space="preserve">D. </w:t>
      </w:r>
      <w:r>
        <w:rPr>
          <w:rFonts w:ascii="宋体" w:hAnsi="宋体" w:eastAsia="宋体" w:cs="宋体"/>
          <w:color w:val="000000"/>
        </w:rPr>
        <w:t>完善科举制度</w:t>
      </w:r>
    </w:p>
    <w:p w14:paraId="4BAE4F3C">
      <w:pPr>
        <w:spacing w:line="360" w:lineRule="auto"/>
        <w:jc w:val="both"/>
        <w:textAlignment w:val="center"/>
        <w:rPr>
          <w:color w:val="000000"/>
        </w:rPr>
      </w:pPr>
      <w:r>
        <w:rPr>
          <w:color w:val="000000"/>
        </w:rPr>
        <w:t xml:space="preserve">5. </w:t>
      </w:r>
      <w:r>
        <w:rPr>
          <w:rFonts w:ascii="宋体" w:hAnsi="宋体" w:eastAsia="宋体" w:cs="宋体"/>
          <w:color w:val="000000"/>
        </w:rPr>
        <w:t>下面是</w:t>
      </w:r>
      <w:r>
        <w:rPr>
          <w:rFonts w:ascii="Times New Roman" w:hAnsi="Times New Roman" w:eastAsia="Times New Roman" w:cs="Times New Roman"/>
          <w:color w:val="000000"/>
        </w:rPr>
        <w:t>1921</w:t>
      </w:r>
      <w:r>
        <w:rPr>
          <w:rFonts w:ascii="宋体" w:hAnsi="宋体" w:eastAsia="宋体" w:cs="宋体"/>
          <w:color w:val="000000"/>
        </w:rPr>
        <w:t>年中国共产党早期组织以“隐语”的方式发出的开会通知。这次“学术讨论会”（</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325"/>
      </w:tblGrid>
      <w:tr w14:paraId="215DA7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83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D53431">
            <w:pPr>
              <w:spacing w:line="360" w:lineRule="auto"/>
              <w:ind w:firstLine="420"/>
              <w:jc w:val="both"/>
              <w:textAlignment w:val="center"/>
              <w:rPr>
                <w:color w:val="000000"/>
              </w:rPr>
            </w:pPr>
            <w:r>
              <w:rPr>
                <w:rFonts w:ascii="宋体" w:hAnsi="宋体" w:eastAsia="宋体" w:cs="宋体"/>
                <w:color w:val="000000"/>
              </w:rPr>
              <w:t>在暑期放假之际，拟由某教授主持召开教育学术讨论会，敬请贵校务派两名代表，于本月底或下月初来上海法租界蒲柏路女子学校报到。</w:t>
            </w:r>
          </w:p>
        </w:tc>
      </w:tr>
    </w:tbl>
    <w:p w14:paraId="074A70B9">
      <w:pPr>
        <w:spacing w:line="360" w:lineRule="auto"/>
        <w:jc w:val="both"/>
        <w:textAlignment w:val="center"/>
        <w:rPr>
          <w:color w:val="000000"/>
        </w:rPr>
      </w:pPr>
    </w:p>
    <w:p w14:paraId="79D2F7D6">
      <w:pPr>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宣告中国共产党正式成立</w:t>
      </w:r>
    </w:p>
    <w:p w14:paraId="1135126A">
      <w:pPr>
        <w:spacing w:line="360" w:lineRule="auto"/>
        <w:jc w:val="left"/>
        <w:textAlignment w:val="center"/>
        <w:rPr>
          <w:color w:val="000000"/>
        </w:rPr>
      </w:pPr>
      <w:r>
        <w:rPr>
          <w:color w:val="000000"/>
        </w:rPr>
        <w:t xml:space="preserve">B. </w:t>
      </w:r>
      <w:r>
        <w:rPr>
          <w:rFonts w:ascii="宋体" w:hAnsi="宋体" w:eastAsia="宋体" w:cs="宋体"/>
          <w:color w:val="000000"/>
        </w:rPr>
        <w:t>提出“政权是由枪杆子中取得的”论断</w:t>
      </w:r>
    </w:p>
    <w:p w14:paraId="47019EA5">
      <w:pPr>
        <w:spacing w:line="360" w:lineRule="auto"/>
        <w:jc w:val="left"/>
        <w:textAlignment w:val="center"/>
        <w:rPr>
          <w:color w:val="000000"/>
        </w:rPr>
      </w:pPr>
      <w:r>
        <w:rPr>
          <w:color w:val="000000"/>
        </w:rPr>
        <w:t xml:space="preserve">C. </w:t>
      </w:r>
      <w:r>
        <w:rPr>
          <w:rFonts w:ascii="宋体" w:hAnsi="宋体" w:eastAsia="宋体" w:cs="宋体"/>
          <w:color w:val="000000"/>
        </w:rPr>
        <w:t>确立了思想建党、政治建军的原则</w:t>
      </w:r>
    </w:p>
    <w:p w14:paraId="4EA28FA3">
      <w:pPr>
        <w:spacing w:line="360" w:lineRule="auto"/>
        <w:jc w:val="left"/>
        <w:textAlignment w:val="center"/>
        <w:rPr>
          <w:color w:val="000000"/>
        </w:rPr>
      </w:pPr>
      <w:r>
        <w:rPr>
          <w:color w:val="000000"/>
        </w:rPr>
        <w:t xml:space="preserve">D. </w:t>
      </w:r>
      <w:r>
        <w:rPr>
          <w:rFonts w:ascii="宋体" w:hAnsi="宋体" w:eastAsia="宋体" w:cs="宋体"/>
          <w:color w:val="000000"/>
        </w:rPr>
        <w:t>确立毛泽东思想为中国共产党的指导思想</w:t>
      </w:r>
    </w:p>
    <w:p w14:paraId="2F7F3578">
      <w:pPr>
        <w:spacing w:line="360" w:lineRule="auto"/>
        <w:jc w:val="both"/>
        <w:textAlignment w:val="center"/>
        <w:rPr>
          <w:color w:val="000000"/>
        </w:rPr>
      </w:pPr>
      <w:r>
        <w:rPr>
          <w:color w:val="000000"/>
        </w:rPr>
        <w:t xml:space="preserve">6. </w:t>
      </w:r>
      <w:r>
        <w:rPr>
          <w:rFonts w:ascii="宋体" w:hAnsi="宋体" w:eastAsia="宋体" w:cs="宋体"/>
          <w:color w:val="000000"/>
        </w:rPr>
        <w:t>从</w:t>
      </w:r>
      <w:r>
        <w:rPr>
          <w:rFonts w:ascii="Times New Roman" w:hAnsi="Times New Roman" w:eastAsia="Times New Roman" w:cs="Times New Roman"/>
          <w:color w:val="000000"/>
        </w:rPr>
        <w:t>1935</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月至</w:t>
      </w:r>
      <w:r>
        <w:rPr>
          <w:rFonts w:ascii="Times New Roman" w:hAnsi="Times New Roman" w:eastAsia="Times New Roman" w:cs="Times New Roman"/>
          <w:color w:val="000000"/>
        </w:rPr>
        <w:t>1936</w:t>
      </w:r>
      <w:r>
        <w:rPr>
          <w:rFonts w:ascii="宋体" w:hAnsi="宋体" w:eastAsia="宋体" w:cs="宋体"/>
          <w:color w:val="000000"/>
        </w:rPr>
        <w:t>年</w:t>
      </w:r>
      <w:r>
        <w:rPr>
          <w:rFonts w:ascii="Times New Roman" w:hAnsi="Times New Roman" w:eastAsia="Times New Roman" w:cs="Times New Roman"/>
          <w:color w:val="000000"/>
        </w:rPr>
        <w:t>8</w:t>
      </w:r>
      <w:r>
        <w:rPr>
          <w:rFonts w:ascii="宋体" w:hAnsi="宋体" w:eastAsia="宋体" w:cs="宋体"/>
          <w:color w:val="000000"/>
        </w:rPr>
        <w:t>月，红军三大主力先后过境和留驻四川阿坝地区，当地藏、羌、回、汉等各族民众克服重重困难，为红军筹集大量粮、盐、油和蔬菜等，并与红军一起度过艰难岁月。这表明，红军长征（</w:t>
      </w:r>
      <w:r>
        <w:rPr>
          <w:rFonts w:ascii="Times New Roman" w:hAnsi="Times New Roman" w:eastAsia="Times New Roman" w:cs="Times New Roman"/>
          <w:color w:val="000000"/>
        </w:rPr>
        <w:t xml:space="preserve">   </w:t>
      </w:r>
      <w:r>
        <w:rPr>
          <w:rFonts w:ascii="宋体" w:hAnsi="宋体" w:eastAsia="宋体" w:cs="宋体"/>
          <w:color w:val="000000"/>
        </w:rPr>
        <w:t>）</w:t>
      </w:r>
    </w:p>
    <w:p w14:paraId="1CDF294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使得革命统一战线得以建立</w:t>
      </w:r>
      <w:r>
        <w:rPr>
          <w:color w:val="000000"/>
        </w:rPr>
        <w:tab/>
      </w:r>
      <w:r>
        <w:rPr>
          <w:color w:val="000000"/>
        </w:rPr>
        <w:t xml:space="preserve">B. </w:t>
      </w:r>
      <w:r>
        <w:rPr>
          <w:rFonts w:ascii="宋体" w:hAnsi="宋体" w:eastAsia="宋体" w:cs="宋体"/>
          <w:color w:val="000000"/>
        </w:rPr>
        <w:t>创造了“工农武装割据”的局面</w:t>
      </w:r>
    </w:p>
    <w:p w14:paraId="130A3BE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促成了西安事变的和平解决</w:t>
      </w:r>
      <w:r>
        <w:rPr>
          <w:color w:val="000000"/>
        </w:rPr>
        <w:tab/>
      </w:r>
      <w:r>
        <w:rPr>
          <w:color w:val="000000"/>
        </w:rPr>
        <w:t xml:space="preserve">D. </w:t>
      </w:r>
      <w:r>
        <w:rPr>
          <w:rFonts w:ascii="宋体" w:hAnsi="宋体" w:eastAsia="宋体" w:cs="宋体"/>
          <w:color w:val="000000"/>
        </w:rPr>
        <w:t>得到了当地各族民众的大力支援</w:t>
      </w:r>
    </w:p>
    <w:p w14:paraId="108C9FD7">
      <w:pPr>
        <w:spacing w:line="360" w:lineRule="auto"/>
        <w:jc w:val="both"/>
        <w:textAlignment w:val="center"/>
        <w:rPr>
          <w:color w:val="000000"/>
        </w:rPr>
      </w:pPr>
      <w:r>
        <w:rPr>
          <w:color w:val="000000"/>
        </w:rPr>
        <w:t xml:space="preserve">7. </w:t>
      </w:r>
      <w:r>
        <w:rPr>
          <w:rFonts w:ascii="Times New Roman" w:hAnsi="Times New Roman" w:eastAsia="Times New Roman" w:cs="Times New Roman"/>
          <w:color w:val="000000"/>
        </w:rPr>
        <w:t>1984</w:t>
      </w:r>
      <w:r>
        <w:rPr>
          <w:rFonts w:ascii="宋体" w:hAnsi="宋体" w:eastAsia="宋体" w:cs="宋体"/>
          <w:color w:val="000000"/>
        </w:rPr>
        <w:t>年</w:t>
      </w:r>
      <w:r>
        <w:rPr>
          <w:rFonts w:ascii="Times New Roman" w:hAnsi="Times New Roman" w:eastAsia="Times New Roman" w:cs="Times New Roman"/>
          <w:color w:val="000000"/>
        </w:rPr>
        <w:t>1</w:t>
      </w:r>
      <w:r>
        <w:rPr>
          <w:rFonts w:ascii="宋体" w:hAnsi="宋体" w:eastAsia="宋体" w:cs="宋体"/>
          <w:color w:val="000000"/>
        </w:rPr>
        <w:t>月</w:t>
      </w:r>
      <w:r>
        <w:rPr>
          <w:rFonts w:ascii="Times New Roman" w:hAnsi="Times New Roman" w:eastAsia="Times New Roman" w:cs="Times New Roman"/>
          <w:color w:val="000000"/>
        </w:rPr>
        <w:t>4</w:t>
      </w:r>
      <w:r>
        <w:rPr>
          <w:rFonts w:ascii="宋体" w:hAnsi="宋体" w:eastAsia="宋体" w:cs="宋体"/>
          <w:color w:val="000000"/>
        </w:rPr>
        <w:t>日，在石家庄市计划工作会议上，能不能让企业实行经营承包责任制，成为矛盾的焦点。会议从早晨</w:t>
      </w:r>
      <w:r>
        <w:rPr>
          <w:rFonts w:ascii="Times New Roman" w:hAnsi="Times New Roman" w:eastAsia="Times New Roman" w:cs="Times New Roman"/>
          <w:color w:val="000000"/>
        </w:rPr>
        <w:t>8</w:t>
      </w:r>
      <w:r>
        <w:rPr>
          <w:rFonts w:ascii="宋体" w:hAnsi="宋体" w:eastAsia="宋体" w:cs="宋体"/>
          <w:color w:val="000000"/>
        </w:rPr>
        <w:t>点开到</w:t>
      </w:r>
      <w:r>
        <w:rPr>
          <w:rFonts w:ascii="Times New Roman" w:hAnsi="Times New Roman" w:eastAsia="Times New Roman" w:cs="Times New Roman"/>
          <w:color w:val="000000"/>
        </w:rPr>
        <w:t>12</w:t>
      </w:r>
      <w:r>
        <w:rPr>
          <w:rFonts w:ascii="宋体" w:hAnsi="宋体" w:eastAsia="宋体" w:cs="宋体"/>
          <w:color w:val="000000"/>
        </w:rPr>
        <w:t>点，最终通过了实行企业承包等第一批改革方案。据此可知，当时石家庄市（</w:t>
      </w:r>
      <w:r>
        <w:rPr>
          <w:rFonts w:ascii="Times New Roman" w:hAnsi="Times New Roman" w:eastAsia="Times New Roman" w:cs="Times New Roman"/>
          <w:color w:val="000000"/>
        </w:rPr>
        <w:t xml:space="preserve">   </w:t>
      </w:r>
      <w:r>
        <w:rPr>
          <w:rFonts w:ascii="宋体" w:hAnsi="宋体" w:eastAsia="宋体" w:cs="宋体"/>
          <w:color w:val="000000"/>
        </w:rPr>
        <w:t>）</w:t>
      </w:r>
    </w:p>
    <w:p w14:paraId="14BA580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出现了社会主义改造的高潮</w:t>
      </w:r>
      <w:r>
        <w:rPr>
          <w:color w:val="000000"/>
        </w:rPr>
        <w:tab/>
      </w:r>
      <w:r>
        <w:rPr>
          <w:color w:val="000000"/>
        </w:rPr>
        <w:t xml:space="preserve">B. </w:t>
      </w:r>
      <w:r>
        <w:rPr>
          <w:rFonts w:ascii="宋体" w:hAnsi="宋体" w:eastAsia="宋体" w:cs="宋体"/>
          <w:color w:val="000000"/>
        </w:rPr>
        <w:t>探索企业经营管理方式的变革</w:t>
      </w:r>
    </w:p>
    <w:p w14:paraId="2C26229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开创了对外开放的全新局面</w:t>
      </w:r>
      <w:r>
        <w:rPr>
          <w:color w:val="000000"/>
        </w:rPr>
        <w:tab/>
      </w:r>
      <w:r>
        <w:rPr>
          <w:color w:val="000000"/>
        </w:rPr>
        <w:t xml:space="preserve">D. </w:t>
      </w:r>
      <w:r>
        <w:rPr>
          <w:rFonts w:ascii="宋体" w:hAnsi="宋体" w:eastAsia="宋体" w:cs="宋体"/>
          <w:color w:val="000000"/>
        </w:rPr>
        <w:t>完善了社会主义市场经济体制</w:t>
      </w:r>
    </w:p>
    <w:p w14:paraId="78F4FB52">
      <w:pPr>
        <w:spacing w:line="360" w:lineRule="auto"/>
        <w:jc w:val="both"/>
        <w:textAlignment w:val="center"/>
        <w:rPr>
          <w:color w:val="000000"/>
        </w:rPr>
      </w:pPr>
      <w:r>
        <w:rPr>
          <w:color w:val="000000"/>
        </w:rPr>
        <w:t xml:space="preserve">8. </w:t>
      </w:r>
      <w:r>
        <w:rPr>
          <w:rFonts w:ascii="宋体" w:hAnsi="宋体" w:eastAsia="宋体" w:cs="宋体"/>
          <w:color w:val="000000"/>
        </w:rPr>
        <w:t>下图所示是中国特色社会主义进入新时代以来我国在某方面的发展成就。这一“方面”为（</w:t>
      </w:r>
      <w:r>
        <w:rPr>
          <w:rFonts w:ascii="Times New Roman" w:hAnsi="Times New Roman" w:eastAsia="Times New Roman" w:cs="Times New Roman"/>
          <w:color w:val="000000"/>
        </w:rPr>
        <w:t xml:space="preserve">   </w:t>
      </w:r>
      <w:r>
        <w:rPr>
          <w:rFonts w:ascii="宋体" w:hAnsi="宋体" w:eastAsia="宋体" w:cs="宋体"/>
          <w:color w:val="000000"/>
        </w:rPr>
        <w:t>）</w:t>
      </w:r>
    </w:p>
    <w:p w14:paraId="6C65F356">
      <w:pPr>
        <w:spacing w:line="360" w:lineRule="auto"/>
        <w:jc w:val="both"/>
        <w:textAlignment w:val="center"/>
        <w:rPr>
          <w:color w:val="000000"/>
        </w:rPr>
      </w:pPr>
      <w:r>
        <w:rPr>
          <w:color w:val="000000"/>
        </w:rPr>
        <w:drawing>
          <wp:inline distT="0" distB="0" distL="114300" distR="114300">
            <wp:extent cx="5238750" cy="1985645"/>
            <wp:effectExtent l="0" t="0" r="0" b="1460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5238750" cy="1985931"/>
                    </a:xfrm>
                    <a:prstGeom prst="rect">
                      <a:avLst/>
                    </a:prstGeom>
                  </pic:spPr>
                </pic:pic>
              </a:graphicData>
            </a:graphic>
          </wp:inline>
        </w:drawing>
      </w:r>
    </w:p>
    <w:p w14:paraId="369CF07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交通设施</w:t>
      </w:r>
      <w:r>
        <w:rPr>
          <w:color w:val="000000"/>
        </w:rPr>
        <w:tab/>
      </w:r>
      <w:r>
        <w:rPr>
          <w:color w:val="000000"/>
        </w:rPr>
        <w:t xml:space="preserve">B. </w:t>
      </w:r>
      <w:r>
        <w:rPr>
          <w:rFonts w:ascii="宋体" w:hAnsi="宋体" w:eastAsia="宋体" w:cs="宋体"/>
          <w:color w:val="000000"/>
        </w:rPr>
        <w:t>电信网络</w:t>
      </w:r>
      <w:r>
        <w:rPr>
          <w:color w:val="000000"/>
        </w:rPr>
        <w:tab/>
      </w:r>
      <w:r>
        <w:rPr>
          <w:color w:val="000000"/>
        </w:rPr>
        <w:t xml:space="preserve">C. </w:t>
      </w:r>
      <w:r>
        <w:rPr>
          <w:rFonts w:ascii="宋体" w:hAnsi="宋体" w:eastAsia="宋体" w:cs="宋体"/>
          <w:color w:val="000000"/>
        </w:rPr>
        <w:t>医疗卫生</w:t>
      </w:r>
      <w:r>
        <w:rPr>
          <w:color w:val="000000"/>
        </w:rPr>
        <w:tab/>
      </w:r>
      <w:r>
        <w:rPr>
          <w:color w:val="000000"/>
        </w:rPr>
        <w:t xml:space="preserve">D. </w:t>
      </w:r>
      <w:r>
        <w:rPr>
          <w:rFonts w:ascii="宋体" w:hAnsi="宋体" w:eastAsia="宋体" w:cs="宋体"/>
          <w:color w:val="000000"/>
        </w:rPr>
        <w:t>生态环境</w:t>
      </w:r>
    </w:p>
    <w:p w14:paraId="2486A187">
      <w:pPr>
        <w:spacing w:line="360" w:lineRule="auto"/>
        <w:jc w:val="both"/>
        <w:textAlignment w:val="center"/>
        <w:rPr>
          <w:color w:val="000000"/>
        </w:rPr>
      </w:pPr>
      <w:r>
        <w:rPr>
          <w:color w:val="000000"/>
        </w:rPr>
        <w:t xml:space="preserve">9. </w:t>
      </w:r>
      <w:r>
        <w:rPr>
          <w:rFonts w:ascii="宋体" w:hAnsi="宋体" w:eastAsia="宋体" w:cs="宋体"/>
          <w:color w:val="000000"/>
        </w:rPr>
        <w:t>世界古代文化丰富多彩，下列作品均出自（</w:t>
      </w:r>
      <w:r>
        <w:rPr>
          <w:rFonts w:ascii="Times New Roman" w:hAnsi="Times New Roman" w:eastAsia="Times New Roman" w:cs="Times New Roman"/>
          <w:color w:val="000000"/>
        </w:rPr>
        <w:t xml:space="preserve">   </w:t>
      </w:r>
      <w:r>
        <w:rPr>
          <w:rFonts w:ascii="宋体" w:hAnsi="宋体" w:eastAsia="宋体" w:cs="宋体"/>
          <w:color w:val="000000"/>
        </w:rPr>
        <w:t>）</w:t>
      </w:r>
    </w:p>
    <w:p w14:paraId="1C61AAF4">
      <w:pPr>
        <w:spacing w:line="360" w:lineRule="auto"/>
        <w:jc w:val="both"/>
        <w:textAlignment w:val="center"/>
        <w:rPr>
          <w:color w:val="000000"/>
        </w:rPr>
      </w:pPr>
      <w:r>
        <w:rPr>
          <w:color w:val="000000"/>
        </w:rPr>
        <w:drawing>
          <wp:inline distT="0" distB="0" distL="114300" distR="114300">
            <wp:extent cx="3400425" cy="23907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3400425" cy="2390775"/>
                    </a:xfrm>
                    <a:prstGeom prst="rect">
                      <a:avLst/>
                    </a:prstGeom>
                  </pic:spPr>
                </pic:pic>
              </a:graphicData>
            </a:graphic>
          </wp:inline>
        </w:drawing>
      </w:r>
    </w:p>
    <w:p w14:paraId="5D652EF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古代埃及</w:t>
      </w:r>
      <w:r>
        <w:rPr>
          <w:color w:val="000000"/>
        </w:rPr>
        <w:tab/>
      </w:r>
      <w:r>
        <w:rPr>
          <w:color w:val="000000"/>
        </w:rPr>
        <w:t xml:space="preserve">B. </w:t>
      </w:r>
      <w:r>
        <w:rPr>
          <w:rFonts w:ascii="宋体" w:hAnsi="宋体" w:eastAsia="宋体" w:cs="宋体"/>
          <w:color w:val="000000"/>
        </w:rPr>
        <w:t>古代印度</w:t>
      </w:r>
      <w:r>
        <w:rPr>
          <w:color w:val="000000"/>
        </w:rPr>
        <w:tab/>
      </w:r>
      <w:r>
        <w:rPr>
          <w:color w:val="000000"/>
        </w:rPr>
        <w:t xml:space="preserve">C. </w:t>
      </w:r>
      <w:r>
        <w:rPr>
          <w:rFonts w:ascii="宋体" w:hAnsi="宋体" w:eastAsia="宋体" w:cs="宋体"/>
          <w:color w:val="000000"/>
        </w:rPr>
        <w:t>古代希腊</w:t>
      </w:r>
      <w:r>
        <w:rPr>
          <w:color w:val="000000"/>
        </w:rPr>
        <w:tab/>
      </w:r>
      <w:r>
        <w:rPr>
          <w:color w:val="000000"/>
        </w:rPr>
        <w:t xml:space="preserve">D. </w:t>
      </w:r>
      <w:r>
        <w:rPr>
          <w:rFonts w:ascii="宋体" w:hAnsi="宋体" w:eastAsia="宋体" w:cs="宋体"/>
          <w:color w:val="000000"/>
        </w:rPr>
        <w:t>古代日本</w:t>
      </w:r>
    </w:p>
    <w:p w14:paraId="546EF9ED">
      <w:pPr>
        <w:spacing w:line="360" w:lineRule="auto"/>
        <w:jc w:val="both"/>
        <w:textAlignment w:val="center"/>
        <w:rPr>
          <w:color w:val="000000"/>
        </w:rPr>
      </w:pPr>
      <w:r>
        <w:rPr>
          <w:color w:val="000000"/>
        </w:rPr>
        <w:t xml:space="preserve">10. </w:t>
      </w:r>
      <w:r>
        <w:rPr>
          <w:rFonts w:ascii="Times New Roman" w:hAnsi="Times New Roman" w:eastAsia="Times New Roman" w:cs="Times New Roman"/>
          <w:color w:val="000000"/>
        </w:rPr>
        <w:t>1804</w:t>
      </w:r>
      <w:r>
        <w:rPr>
          <w:rFonts w:ascii="宋体" w:hAnsi="宋体" w:eastAsia="宋体" w:cs="宋体"/>
          <w:color w:val="000000"/>
        </w:rPr>
        <w:t>年，《拿破仑法典》颁布实施。</w:t>
      </w:r>
      <w:r>
        <w:rPr>
          <w:rFonts w:ascii="Times New Roman" w:hAnsi="Times New Roman" w:eastAsia="Times New Roman" w:cs="Times New Roman"/>
          <w:color w:val="000000"/>
        </w:rPr>
        <w:t>1825</w:t>
      </w:r>
      <w:r>
        <w:rPr>
          <w:rFonts w:ascii="宋体" w:hAnsi="宋体" w:eastAsia="宋体" w:cs="宋体"/>
          <w:color w:val="000000"/>
        </w:rPr>
        <w:t>年美国路易斯安那州采用了该法典：之后，丹麦、意大利等国的民法典都以该法典为基础：</w:t>
      </w:r>
      <w:r>
        <w:rPr>
          <w:rFonts w:ascii="Times New Roman" w:hAnsi="Times New Roman" w:eastAsia="Times New Roman" w:cs="Times New Roman"/>
          <w:color w:val="000000"/>
        </w:rPr>
        <w:t>1888-1889</w:t>
      </w:r>
      <w:r>
        <w:rPr>
          <w:rFonts w:ascii="宋体" w:hAnsi="宋体" w:eastAsia="宋体" w:cs="宋体"/>
          <w:color w:val="000000"/>
        </w:rPr>
        <w:t>年《西班牙民法典》也在体系上接受了该法典。这说明《拿破仑法典》（</w:t>
      </w:r>
      <w:r>
        <w:rPr>
          <w:rFonts w:ascii="Times New Roman" w:hAnsi="Times New Roman" w:eastAsia="Times New Roman" w:cs="Times New Roman"/>
          <w:color w:val="000000"/>
        </w:rPr>
        <w:t xml:space="preserve">   </w:t>
      </w:r>
      <w:r>
        <w:rPr>
          <w:rFonts w:ascii="宋体" w:hAnsi="宋体" w:eastAsia="宋体" w:cs="宋体"/>
          <w:color w:val="000000"/>
        </w:rPr>
        <w:t>）</w:t>
      </w:r>
    </w:p>
    <w:p w14:paraId="0C301BF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推动了启蒙运动的兴起</w:t>
      </w:r>
      <w:r>
        <w:rPr>
          <w:color w:val="000000"/>
        </w:rPr>
        <w:tab/>
      </w:r>
      <w:r>
        <w:rPr>
          <w:color w:val="000000"/>
        </w:rPr>
        <w:t xml:space="preserve">B. </w:t>
      </w:r>
      <w:r>
        <w:rPr>
          <w:rFonts w:ascii="宋体" w:hAnsi="宋体" w:eastAsia="宋体" w:cs="宋体"/>
          <w:color w:val="000000"/>
        </w:rPr>
        <w:t>加速了美国独立战争的胜利</w:t>
      </w:r>
    </w:p>
    <w:p w14:paraId="388491D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促进了法国大革命爆发</w:t>
      </w:r>
      <w:r>
        <w:rPr>
          <w:color w:val="000000"/>
        </w:rPr>
        <w:tab/>
      </w:r>
      <w:r>
        <w:rPr>
          <w:color w:val="000000"/>
        </w:rPr>
        <w:t xml:space="preserve">D. </w:t>
      </w:r>
      <w:r>
        <w:rPr>
          <w:rFonts w:ascii="宋体" w:hAnsi="宋体" w:eastAsia="宋体" w:cs="宋体"/>
          <w:color w:val="000000"/>
        </w:rPr>
        <w:t>影响了欧美多国</w:t>
      </w:r>
      <w:r>
        <w:rPr>
          <w:rFonts w:ascii="宋体" w:hAnsi="宋体" w:eastAsia="宋体" w:cs="宋体"/>
          <w:color w:val="000000"/>
          <w:position w:val="0"/>
        </w:rPr>
        <w:drawing>
          <wp:inline distT="0" distB="0" distL="114300" distR="114300">
            <wp:extent cx="133350" cy="177800"/>
            <wp:effectExtent l="0" t="0" r="0" b="1333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法治进程</w:t>
      </w:r>
    </w:p>
    <w:p w14:paraId="57037B97">
      <w:pPr>
        <w:spacing w:line="360" w:lineRule="auto"/>
        <w:jc w:val="both"/>
        <w:textAlignment w:val="center"/>
        <w:rPr>
          <w:color w:val="000000"/>
        </w:rPr>
      </w:pPr>
      <w:r>
        <w:rPr>
          <w:color w:val="000000"/>
        </w:rPr>
        <w:t xml:space="preserve">11. </w:t>
      </w:r>
      <w:r>
        <w:rPr>
          <w:rFonts w:ascii="宋体" w:hAnsi="宋体" w:eastAsia="宋体" w:cs="宋体"/>
          <w:color w:val="000000"/>
        </w:rPr>
        <w:t>经过半年左右的实践，人们逐渐认识到商业和货币流通的重要性。</w:t>
      </w:r>
      <w:r>
        <w:rPr>
          <w:rFonts w:ascii="Times New Roman" w:hAnsi="Times New Roman" w:eastAsia="Times New Roman" w:cs="Times New Roman"/>
          <w:color w:val="000000"/>
        </w:rPr>
        <w:t>1921</w:t>
      </w:r>
      <w:r>
        <w:rPr>
          <w:rFonts w:ascii="宋体" w:hAnsi="宋体" w:eastAsia="宋体" w:cs="宋体"/>
          <w:color w:val="000000"/>
        </w:rPr>
        <w:t>年</w:t>
      </w:r>
      <w:r>
        <w:rPr>
          <w:rFonts w:ascii="Times New Roman" w:hAnsi="Times New Roman" w:eastAsia="Times New Roman" w:cs="Times New Roman"/>
          <w:color w:val="000000"/>
        </w:rPr>
        <w:t>8</w:t>
      </w:r>
      <w:r>
        <w:rPr>
          <w:rFonts w:ascii="宋体" w:hAnsi="宋体" w:eastAsia="宋体" w:cs="宋体"/>
          <w:color w:val="000000"/>
        </w:rPr>
        <w:t>月，苏俄人民委员会发布指令，改组粮食人民委员部，单独成立国内贸易人民委员部，以全面促进城乡之间的商品流通，恢复商品货币关系。这一指令（</w:t>
      </w:r>
      <w:r>
        <w:rPr>
          <w:rFonts w:ascii="Times New Roman" w:hAnsi="Times New Roman" w:eastAsia="Times New Roman" w:cs="Times New Roman"/>
          <w:color w:val="000000"/>
        </w:rPr>
        <w:t xml:space="preserve">   </w:t>
      </w:r>
      <w:r>
        <w:rPr>
          <w:rFonts w:ascii="宋体" w:hAnsi="宋体" w:eastAsia="宋体" w:cs="宋体"/>
          <w:color w:val="000000"/>
        </w:rPr>
        <w:t>）</w:t>
      </w:r>
    </w:p>
    <w:p w14:paraId="209D895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致使农业生产长期停滞</w:t>
      </w:r>
      <w:r>
        <w:rPr>
          <w:color w:val="000000"/>
        </w:rPr>
        <w:tab/>
      </w:r>
      <w:r>
        <w:rPr>
          <w:color w:val="000000"/>
        </w:rPr>
        <w:t xml:space="preserve">B. </w:t>
      </w:r>
      <w:r>
        <w:rPr>
          <w:rFonts w:ascii="宋体" w:hAnsi="宋体" w:eastAsia="宋体" w:cs="宋体"/>
          <w:color w:val="000000"/>
        </w:rPr>
        <w:t>有利于新经济政策的推进</w:t>
      </w:r>
    </w:p>
    <w:p w14:paraId="6A768E6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标志着苏联模式的形成</w:t>
      </w:r>
      <w:r>
        <w:rPr>
          <w:color w:val="000000"/>
        </w:rPr>
        <w:tab/>
      </w:r>
      <w:r>
        <w:rPr>
          <w:color w:val="000000"/>
        </w:rPr>
        <w:t xml:space="preserve">D. </w:t>
      </w:r>
      <w:r>
        <w:rPr>
          <w:rFonts w:ascii="宋体" w:hAnsi="宋体" w:eastAsia="宋体" w:cs="宋体"/>
          <w:color w:val="000000"/>
        </w:rPr>
        <w:t>旨在实现社会主义工业化</w:t>
      </w:r>
    </w:p>
    <w:p w14:paraId="6D20C049">
      <w:pPr>
        <w:spacing w:line="360" w:lineRule="auto"/>
        <w:jc w:val="both"/>
        <w:textAlignment w:val="center"/>
        <w:rPr>
          <w:color w:val="000000"/>
        </w:rPr>
      </w:pPr>
      <w:r>
        <w:rPr>
          <w:color w:val="000000"/>
        </w:rPr>
        <w:t xml:space="preserve">12. </w:t>
      </w:r>
      <w:r>
        <w:rPr>
          <w:rFonts w:ascii="Times New Roman" w:hAnsi="Times New Roman" w:eastAsia="Times New Roman" w:cs="Times New Roman"/>
          <w:color w:val="000000"/>
        </w:rPr>
        <w:t>20</w:t>
      </w:r>
      <w:r>
        <w:rPr>
          <w:rFonts w:ascii="宋体" w:hAnsi="宋体" w:eastAsia="宋体" w:cs="宋体"/>
          <w:color w:val="000000"/>
        </w:rPr>
        <w:t>世纪</w:t>
      </w:r>
      <w:r>
        <w:rPr>
          <w:rFonts w:ascii="Times New Roman" w:hAnsi="Times New Roman" w:eastAsia="Times New Roman" w:cs="Times New Roman"/>
          <w:color w:val="000000"/>
        </w:rPr>
        <w:t>80</w:t>
      </w:r>
      <w:r>
        <w:rPr>
          <w:rFonts w:ascii="宋体" w:hAnsi="宋体" w:eastAsia="宋体" w:cs="宋体"/>
          <w:color w:val="000000"/>
        </w:rPr>
        <w:t>年代，莫桑比克的长期内乱造成了约</w:t>
      </w:r>
      <w:r>
        <w:rPr>
          <w:rFonts w:ascii="Times New Roman" w:hAnsi="Times New Roman" w:eastAsia="Times New Roman" w:cs="Times New Roman"/>
          <w:color w:val="000000"/>
        </w:rPr>
        <w:t>150</w:t>
      </w:r>
      <w:r>
        <w:rPr>
          <w:rFonts w:ascii="宋体" w:hAnsi="宋体" w:eastAsia="宋体" w:cs="宋体"/>
          <w:color w:val="000000"/>
        </w:rPr>
        <w:t>万难民，</w:t>
      </w:r>
      <w:r>
        <w:rPr>
          <w:rFonts w:ascii="Times New Roman" w:hAnsi="Times New Roman" w:eastAsia="Times New Roman" w:cs="Times New Roman"/>
          <w:color w:val="000000"/>
        </w:rPr>
        <w:t>1992</w:t>
      </w:r>
      <w:r>
        <w:rPr>
          <w:rFonts w:ascii="宋体" w:hAnsi="宋体" w:eastAsia="宋体" w:cs="宋体"/>
          <w:color w:val="000000"/>
        </w:rPr>
        <w:t>年，联合国在为期三年的维和行动中，使该国</w:t>
      </w:r>
      <w:r>
        <w:rPr>
          <w:rFonts w:ascii="Times New Roman" w:hAnsi="Times New Roman" w:eastAsia="Times New Roman" w:cs="Times New Roman"/>
          <w:color w:val="000000"/>
        </w:rPr>
        <w:t>370</w:t>
      </w:r>
      <w:r>
        <w:rPr>
          <w:rFonts w:ascii="宋体" w:hAnsi="宋体" w:eastAsia="宋体" w:cs="宋体"/>
          <w:color w:val="000000"/>
        </w:rPr>
        <w:t>多万人得到了救助。</w:t>
      </w:r>
      <w:r>
        <w:rPr>
          <w:rFonts w:ascii="Times New Roman" w:hAnsi="Times New Roman" w:eastAsia="Times New Roman" w:cs="Times New Roman"/>
          <w:color w:val="000000"/>
        </w:rPr>
        <w:t>2010</w:t>
      </w:r>
      <w:r>
        <w:rPr>
          <w:rFonts w:ascii="宋体" w:hAnsi="宋体" w:eastAsia="宋体" w:cs="宋体"/>
          <w:color w:val="000000"/>
        </w:rPr>
        <w:t>年海地发生地震后，联合国维和人员帮助海地政府组织救灾，并为民众重建家园提供了有力支援。这说明联合国（</w:t>
      </w:r>
      <w:r>
        <w:rPr>
          <w:rFonts w:ascii="Times New Roman" w:hAnsi="Times New Roman" w:eastAsia="Times New Roman" w:cs="Times New Roman"/>
          <w:color w:val="000000"/>
        </w:rPr>
        <w:t xml:space="preserve">   </w:t>
      </w:r>
      <w:r>
        <w:rPr>
          <w:rFonts w:ascii="宋体" w:hAnsi="宋体" w:eastAsia="宋体" w:cs="宋体"/>
          <w:color w:val="000000"/>
        </w:rPr>
        <w:t>）</w:t>
      </w:r>
    </w:p>
    <w:p w14:paraId="113FC34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加快了世界多极化的进程</w:t>
      </w:r>
      <w:r>
        <w:rPr>
          <w:color w:val="000000"/>
        </w:rPr>
        <w:tab/>
      </w:r>
      <w:r>
        <w:rPr>
          <w:color w:val="000000"/>
        </w:rPr>
        <w:t xml:space="preserve">B. </w:t>
      </w:r>
      <w:r>
        <w:rPr>
          <w:rFonts w:ascii="宋体" w:hAnsi="宋体" w:eastAsia="宋体" w:cs="宋体"/>
          <w:color w:val="000000"/>
        </w:rPr>
        <w:t>规范了多边贸易协定</w:t>
      </w:r>
    </w:p>
    <w:p w14:paraId="7EB8A88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反对霸权主义和强权政治</w:t>
      </w:r>
      <w:r>
        <w:rPr>
          <w:color w:val="000000"/>
        </w:rPr>
        <w:tab/>
      </w:r>
      <w:r>
        <w:rPr>
          <w:color w:val="000000"/>
        </w:rPr>
        <w:t xml:space="preserve">D. </w:t>
      </w:r>
      <w:r>
        <w:rPr>
          <w:rFonts w:ascii="宋体" w:hAnsi="宋体" w:eastAsia="宋体" w:cs="宋体"/>
          <w:color w:val="000000"/>
        </w:rPr>
        <w:t>致力于人道主义援助</w:t>
      </w:r>
    </w:p>
    <w:p w14:paraId="7FEE43BE">
      <w:pPr>
        <w:spacing w:line="285" w:lineRule="auto"/>
        <w:jc w:val="both"/>
        <w:textAlignment w:val="center"/>
        <w:rPr>
          <w:color w:val="000000"/>
        </w:rPr>
      </w:pPr>
      <w:r>
        <w:rPr>
          <w:rFonts w:ascii="宋体" w:hAnsi="宋体" w:eastAsia="宋体" w:cs="宋体"/>
          <w:b/>
          <w:color w:val="000000"/>
          <w:sz w:val="24"/>
        </w:rPr>
        <w:t>二、非选择题（本大题共</w:t>
      </w:r>
      <w:r>
        <w:rPr>
          <w:rFonts w:ascii="Times New Roman" w:hAnsi="Times New Roman" w:eastAsia="Times New Roman" w:cs="Times New Roman"/>
          <w:b/>
          <w:color w:val="000000"/>
          <w:sz w:val="24"/>
        </w:rPr>
        <w:t>3</w:t>
      </w:r>
      <w:r>
        <w:rPr>
          <w:rFonts w:ascii="宋体" w:hAnsi="宋体" w:eastAsia="宋体" w:cs="宋体"/>
          <w:b/>
          <w:color w:val="000000"/>
          <w:sz w:val="24"/>
        </w:rPr>
        <w:t>小题、共</w:t>
      </w:r>
      <w:r>
        <w:rPr>
          <w:rFonts w:ascii="Times New Roman" w:hAnsi="Times New Roman" w:eastAsia="Times New Roman" w:cs="Times New Roman"/>
          <w:b/>
          <w:color w:val="000000"/>
          <w:sz w:val="24"/>
        </w:rPr>
        <w:t>36</w:t>
      </w:r>
      <w:r>
        <w:rPr>
          <w:rFonts w:ascii="宋体" w:hAnsi="宋体" w:eastAsia="宋体" w:cs="宋体"/>
          <w:b/>
          <w:color w:val="000000"/>
          <w:sz w:val="24"/>
        </w:rPr>
        <w:t>分）</w:t>
      </w:r>
    </w:p>
    <w:p w14:paraId="4478044E">
      <w:pPr>
        <w:spacing w:line="360" w:lineRule="auto"/>
        <w:ind w:firstLine="420"/>
        <w:jc w:val="both"/>
        <w:textAlignment w:val="center"/>
        <w:rPr>
          <w:color w:val="000000"/>
        </w:rPr>
      </w:pPr>
      <w:r>
        <w:rPr>
          <w:color w:val="000000"/>
        </w:rPr>
        <w:t xml:space="preserve">13. </w:t>
      </w:r>
      <w:r>
        <w:rPr>
          <w:rFonts w:ascii="楷体" w:hAnsi="楷体" w:eastAsia="楷体" w:cs="楷体"/>
          <w:color w:val="000000"/>
        </w:rPr>
        <w:t>材料一：天干地支历法是中华文明的重要标志之一。《尚书·尧典》记载了“尧制历”一事，尧将羲和观测天文所得的节气信息颁发给四方部落首领及其治下的民众（即为“观象授时”），以倡导民主生产。“观象授时”符合华夏各部落的利益，使得尧部落与华夏其他各部落建立起至惠至信的政治框架。因而，尧确立了其领导华夏的最高权威，成为“天子”。这成为“大一统”学说可以追溯到的最早政治实践。</w:t>
      </w:r>
    </w:p>
    <w:p w14:paraId="5A2266C9">
      <w:pPr>
        <w:spacing w:line="360" w:lineRule="auto"/>
        <w:jc w:val="right"/>
        <w:textAlignment w:val="center"/>
        <w:rPr>
          <w:color w:val="000000"/>
        </w:rPr>
      </w:pPr>
      <w:r>
        <w:rPr>
          <w:rFonts w:ascii="楷体" w:hAnsi="楷体" w:eastAsia="楷体" w:cs="楷体"/>
          <w:color w:val="000000"/>
        </w:rPr>
        <w:t>——摘编自《中华文明史简明读本》等</w:t>
      </w:r>
    </w:p>
    <w:p w14:paraId="6B8F65BE">
      <w:pPr>
        <w:spacing w:line="360" w:lineRule="auto"/>
        <w:ind w:firstLine="420"/>
        <w:jc w:val="both"/>
        <w:textAlignment w:val="center"/>
        <w:rPr>
          <w:color w:val="000000"/>
        </w:rPr>
      </w:pPr>
      <w:r>
        <w:rPr>
          <w:rFonts w:ascii="楷体" w:hAnsi="楷体" w:eastAsia="楷体" w:cs="楷体"/>
          <w:color w:val="000000"/>
        </w:rPr>
        <w:t>材料二  历代王朝通过制度创新，不断创设因时制宜的制度来适应统一多民族国家发展的历史大势，以下三幅示意图依次体现了西周、秦朝、元朝管理地方的政治制度。</w:t>
      </w:r>
    </w:p>
    <w:p w14:paraId="60447553">
      <w:pPr>
        <w:spacing w:line="360" w:lineRule="auto"/>
        <w:jc w:val="both"/>
        <w:textAlignment w:val="center"/>
        <w:rPr>
          <w:color w:val="000000"/>
        </w:rPr>
      </w:pPr>
      <w:r>
        <w:rPr>
          <w:color w:val="000000"/>
        </w:rPr>
        <w:drawing>
          <wp:inline distT="0" distB="0" distL="114300" distR="114300">
            <wp:extent cx="3343275" cy="15049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343275" cy="1504950"/>
                    </a:xfrm>
                    <a:prstGeom prst="rect">
                      <a:avLst/>
                    </a:prstGeom>
                  </pic:spPr>
                </pic:pic>
              </a:graphicData>
            </a:graphic>
          </wp:inline>
        </w:drawing>
      </w:r>
    </w:p>
    <w:p w14:paraId="29AFA42B">
      <w:pPr>
        <w:spacing w:line="360" w:lineRule="auto"/>
        <w:jc w:val="right"/>
        <w:textAlignment w:val="center"/>
        <w:rPr>
          <w:color w:val="000000"/>
        </w:rPr>
      </w:pPr>
      <w:r>
        <w:rPr>
          <w:rFonts w:ascii="楷体" w:hAnsi="楷体" w:eastAsia="楷体" w:cs="楷体"/>
          <w:color w:val="000000"/>
        </w:rPr>
        <w:t>——摘编自《中国历史地图集》等</w:t>
      </w:r>
    </w:p>
    <w:p w14:paraId="1BB5186D">
      <w:pPr>
        <w:spacing w:line="360" w:lineRule="auto"/>
        <w:jc w:val="left"/>
        <w:textAlignment w:val="center"/>
        <w:rPr>
          <w:color w:val="000000"/>
        </w:rPr>
      </w:pPr>
      <w:r>
        <w:rPr>
          <w:color w:val="000000"/>
        </w:rPr>
        <w:t>（1）</w:t>
      </w:r>
      <w:r>
        <w:rPr>
          <w:rFonts w:ascii="宋体" w:hAnsi="宋体" w:eastAsia="宋体" w:cs="宋体"/>
          <w:color w:val="000000"/>
        </w:rPr>
        <w:t>根据材料一，指出“尧制历”在政治方面的作用。</w:t>
      </w:r>
    </w:p>
    <w:p w14:paraId="640B3491">
      <w:pPr>
        <w:spacing w:line="360" w:lineRule="auto"/>
        <w:jc w:val="left"/>
        <w:textAlignment w:val="center"/>
        <w:rPr>
          <w:color w:val="000000"/>
        </w:rPr>
      </w:pPr>
      <w:r>
        <w:rPr>
          <w:color w:val="000000"/>
        </w:rPr>
        <w:t>（2）</w:t>
      </w:r>
      <w:r>
        <w:rPr>
          <w:rFonts w:ascii="宋体" w:hAnsi="宋体" w:eastAsia="宋体" w:cs="宋体"/>
          <w:color w:val="000000"/>
        </w:rPr>
        <w:t>根据材料二并结合所学知识，依次写出上述三个朝代管理地方的政治制度。</w:t>
      </w:r>
    </w:p>
    <w:p w14:paraId="7360AB1B">
      <w:pPr>
        <w:spacing w:line="360" w:lineRule="auto"/>
        <w:jc w:val="left"/>
        <w:textAlignment w:val="center"/>
        <w:rPr>
          <w:color w:val="000000"/>
        </w:rPr>
      </w:pPr>
      <w:r>
        <w:rPr>
          <w:color w:val="000000"/>
        </w:rPr>
        <w:t>（3）</w:t>
      </w:r>
      <w:r>
        <w:rPr>
          <w:rFonts w:ascii="宋体" w:hAnsi="宋体" w:eastAsia="宋体" w:cs="宋体"/>
          <w:color w:val="000000"/>
        </w:rPr>
        <w:t>综合上述材料和问题，请你归纳出一个学习主题。</w:t>
      </w:r>
    </w:p>
    <w:p w14:paraId="38F0BB5C">
      <w:pPr>
        <w:spacing w:line="360" w:lineRule="auto"/>
        <w:jc w:val="both"/>
        <w:textAlignment w:val="center"/>
        <w:rPr>
          <w:color w:val="000000"/>
        </w:rPr>
      </w:pPr>
      <w:r>
        <w:rPr>
          <w:color w:val="000000"/>
        </w:rPr>
        <w:t xml:space="preserve">14. </w:t>
      </w:r>
      <w:r>
        <w:rPr>
          <w:rFonts w:ascii="宋体" w:hAnsi="宋体" w:eastAsia="宋体" w:cs="宋体"/>
          <w:color w:val="000000"/>
        </w:rPr>
        <w:t>读材料，完成下列要求。</w:t>
      </w:r>
    </w:p>
    <w:p w14:paraId="5CF80DBB">
      <w:pPr>
        <w:spacing w:line="360" w:lineRule="auto"/>
        <w:ind w:firstLine="420"/>
        <w:jc w:val="both"/>
        <w:textAlignment w:val="center"/>
        <w:rPr>
          <w:color w:val="000000"/>
        </w:rPr>
      </w:pPr>
      <w:r>
        <w:rPr>
          <w:rFonts w:ascii="楷体" w:hAnsi="楷体" w:eastAsia="楷体" w:cs="楷体"/>
          <w:color w:val="000000"/>
        </w:rPr>
        <w:t>建成教育强国是近代以来中华民族梦寐以求的美好愿望。</w:t>
      </w:r>
    </w:p>
    <w:p w14:paraId="6F4E84A7">
      <w:pPr>
        <w:spacing w:line="360" w:lineRule="auto"/>
        <w:ind w:firstLine="420"/>
        <w:jc w:val="both"/>
        <w:textAlignment w:val="center"/>
        <w:rPr>
          <w:color w:val="000000"/>
        </w:rPr>
      </w:pPr>
      <w:r>
        <w:rPr>
          <w:rFonts w:ascii="楷体" w:hAnsi="楷体" w:eastAsia="楷体" w:cs="楷体"/>
          <w:color w:val="000000"/>
        </w:rPr>
        <w:t>材料一  1943年，晋冀鲁豫边区教育厅编审委员会审定出版了一套课本（右图为其中一册），其绝大多数内容围绕为什么要抗战，如何抗战，谁来抗战、抗战的结局等主题展开。</w:t>
      </w:r>
    </w:p>
    <w:p w14:paraId="31B42238">
      <w:pPr>
        <w:spacing w:line="360" w:lineRule="auto"/>
        <w:jc w:val="right"/>
        <w:textAlignment w:val="center"/>
        <w:rPr>
          <w:color w:val="000000"/>
        </w:rPr>
      </w:pPr>
      <w:r>
        <w:rPr>
          <w:rFonts w:ascii="楷体" w:hAnsi="楷体" w:eastAsia="楷体" w:cs="楷体"/>
          <w:color w:val="000000"/>
        </w:rPr>
        <w:t>——摘编自《中国近现代教科书史》等</w:t>
      </w:r>
    </w:p>
    <w:p w14:paraId="33A422C1">
      <w:pPr>
        <w:spacing w:line="360" w:lineRule="auto"/>
        <w:jc w:val="left"/>
        <w:textAlignment w:val="center"/>
        <w:rPr>
          <w:color w:val="000000"/>
        </w:rPr>
      </w:pPr>
      <w:r>
        <w:rPr>
          <w:color w:val="000000"/>
        </w:rPr>
        <w:drawing>
          <wp:inline distT="0" distB="0" distL="114300" distR="114300">
            <wp:extent cx="1457325" cy="216217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457325" cy="2162175"/>
                    </a:xfrm>
                    <a:prstGeom prst="rect">
                      <a:avLst/>
                    </a:prstGeom>
                  </pic:spPr>
                </pic:pic>
              </a:graphicData>
            </a:graphic>
          </wp:inline>
        </w:drawing>
      </w:r>
    </w:p>
    <w:p w14:paraId="76468BA0">
      <w:pPr>
        <w:spacing w:line="360" w:lineRule="auto"/>
        <w:ind w:firstLine="420"/>
        <w:jc w:val="both"/>
        <w:textAlignment w:val="center"/>
        <w:rPr>
          <w:color w:val="000000"/>
        </w:rPr>
      </w:pPr>
      <w:r>
        <w:rPr>
          <w:rFonts w:ascii="楷体" w:hAnsi="楷体" w:eastAsia="楷体" w:cs="楷体"/>
          <w:color w:val="000000"/>
        </w:rPr>
        <w:t>材料二  新中国经过70多年艰苦卓绝的探索，彻底改变了文盲众多、人才匮乏的教育弱国面貌，发展为体量庞大、人才辈出的教育大国。</w:t>
      </w:r>
    </w:p>
    <w:p w14:paraId="58402EA6">
      <w:pPr>
        <w:spacing w:line="360" w:lineRule="auto"/>
        <w:jc w:val="center"/>
        <w:textAlignment w:val="center"/>
        <w:rPr>
          <w:color w:val="000000"/>
        </w:rPr>
      </w:pPr>
      <w:r>
        <w:rPr>
          <w:rFonts w:ascii="楷体" w:hAnsi="楷体" w:eastAsia="楷体" w:cs="楷体"/>
          <w:color w:val="000000"/>
        </w:rPr>
        <w:t>新中国教育发展状况表（部分）</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7665"/>
      </w:tblGrid>
      <w:tr w14:paraId="763BA7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4D667F">
            <w:pPr>
              <w:spacing w:line="360" w:lineRule="auto"/>
              <w:jc w:val="both"/>
              <w:textAlignment w:val="center"/>
              <w:rPr>
                <w:color w:val="000000"/>
              </w:rPr>
            </w:pPr>
            <w:r>
              <w:rPr>
                <w:rFonts w:ascii="楷体" w:hAnsi="楷体" w:eastAsia="楷体" w:cs="楷体"/>
                <w:color w:val="000000"/>
              </w:rPr>
              <w:t>1949年</w:t>
            </w:r>
          </w:p>
        </w:tc>
        <w:tc>
          <w:tcPr>
            <w:tcW w:w="7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346141">
            <w:pPr>
              <w:spacing w:line="360" w:lineRule="auto"/>
              <w:jc w:val="both"/>
              <w:textAlignment w:val="center"/>
              <w:rPr>
                <w:color w:val="000000"/>
              </w:rPr>
            </w:pPr>
            <w:r>
              <w:rPr>
                <w:rFonts w:ascii="楷体" w:hAnsi="楷体" w:eastAsia="楷体" w:cs="楷体"/>
                <w:color w:val="000000"/>
              </w:rPr>
              <w:t>全国80%的人口是文盲，小学入学率不到20%，高校在校生仅有11.7万人</w:t>
            </w:r>
          </w:p>
        </w:tc>
      </w:tr>
      <w:tr w14:paraId="546498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80EAF6">
            <w:pPr>
              <w:spacing w:line="360" w:lineRule="auto"/>
              <w:jc w:val="both"/>
              <w:textAlignment w:val="center"/>
              <w:rPr>
                <w:color w:val="000000"/>
              </w:rPr>
            </w:pPr>
            <w:r>
              <w:rPr>
                <w:rFonts w:ascii="楷体" w:hAnsi="楷体" w:eastAsia="楷体" w:cs="楷体"/>
                <w:color w:val="000000"/>
              </w:rPr>
              <w:t>1978年</w:t>
            </w:r>
          </w:p>
        </w:tc>
        <w:tc>
          <w:tcPr>
            <w:tcW w:w="7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68EF7E">
            <w:pPr>
              <w:spacing w:line="360" w:lineRule="auto"/>
              <w:jc w:val="both"/>
              <w:textAlignment w:val="center"/>
              <w:rPr>
                <w:color w:val="000000"/>
              </w:rPr>
            </w:pPr>
            <w:r>
              <w:rPr>
                <w:rFonts w:ascii="楷体" w:hAnsi="楷体" w:eastAsia="楷体" w:cs="楷体"/>
                <w:color w:val="000000"/>
              </w:rPr>
              <w:t>3月18日，全国科学大会召开，知识和教育重新赢得了人们的尊重</w:t>
            </w:r>
          </w:p>
        </w:tc>
      </w:tr>
      <w:tr w14:paraId="25E0E3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F0C484">
            <w:pPr>
              <w:spacing w:line="360" w:lineRule="auto"/>
              <w:jc w:val="both"/>
              <w:textAlignment w:val="center"/>
              <w:rPr>
                <w:color w:val="000000"/>
              </w:rPr>
            </w:pPr>
            <w:r>
              <w:rPr>
                <w:rFonts w:ascii="楷体" w:hAnsi="楷体" w:eastAsia="楷体" w:cs="楷体"/>
                <w:color w:val="000000"/>
              </w:rPr>
              <w:t>1986年</w:t>
            </w:r>
          </w:p>
        </w:tc>
        <w:tc>
          <w:tcPr>
            <w:tcW w:w="7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F1316F">
            <w:pPr>
              <w:spacing w:line="360" w:lineRule="auto"/>
              <w:jc w:val="both"/>
              <w:textAlignment w:val="center"/>
              <w:rPr>
                <w:color w:val="000000"/>
              </w:rPr>
            </w:pPr>
            <w:r>
              <w:rPr>
                <w:rFonts w:ascii="楷体" w:hAnsi="楷体" w:eastAsia="楷体" w:cs="楷体"/>
                <w:color w:val="000000"/>
              </w:rPr>
              <w:t>六届全国人大四次会议通过《中华人民共和国义务教育法》</w:t>
            </w:r>
          </w:p>
        </w:tc>
      </w:tr>
      <w:tr w14:paraId="05D869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483E5A">
            <w:pPr>
              <w:spacing w:line="360" w:lineRule="auto"/>
              <w:jc w:val="both"/>
              <w:textAlignment w:val="center"/>
              <w:rPr>
                <w:color w:val="000000"/>
              </w:rPr>
            </w:pPr>
            <w:r>
              <w:rPr>
                <w:rFonts w:ascii="楷体" w:hAnsi="楷体" w:eastAsia="楷体" w:cs="楷体"/>
                <w:color w:val="000000"/>
              </w:rPr>
              <w:t>1995年</w:t>
            </w:r>
          </w:p>
        </w:tc>
        <w:tc>
          <w:tcPr>
            <w:tcW w:w="7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BE9909">
            <w:pPr>
              <w:spacing w:line="360" w:lineRule="auto"/>
              <w:jc w:val="both"/>
              <w:textAlignment w:val="center"/>
              <w:rPr>
                <w:color w:val="000000"/>
              </w:rPr>
            </w:pPr>
            <w:r>
              <w:rPr>
                <w:rFonts w:ascii="楷体" w:hAnsi="楷体" w:eastAsia="楷体" w:cs="楷体"/>
                <w:color w:val="000000"/>
              </w:rPr>
              <w:t>中共中央、国务院提出实施“科教兴国”战略</w:t>
            </w:r>
          </w:p>
        </w:tc>
      </w:tr>
      <w:tr w14:paraId="67FA3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67F95D">
            <w:pPr>
              <w:spacing w:line="360" w:lineRule="auto"/>
              <w:jc w:val="both"/>
              <w:textAlignment w:val="center"/>
              <w:rPr>
                <w:color w:val="000000"/>
              </w:rPr>
            </w:pPr>
            <w:r>
              <w:rPr>
                <w:rFonts w:ascii="楷体" w:hAnsi="楷体" w:eastAsia="楷体" w:cs="楷体"/>
                <w:color w:val="000000"/>
              </w:rPr>
              <w:t>2000年</w:t>
            </w:r>
          </w:p>
        </w:tc>
        <w:tc>
          <w:tcPr>
            <w:tcW w:w="7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71CD6B">
            <w:pPr>
              <w:spacing w:line="360" w:lineRule="auto"/>
              <w:jc w:val="both"/>
              <w:textAlignment w:val="center"/>
              <w:rPr>
                <w:color w:val="000000"/>
              </w:rPr>
            </w:pPr>
            <w:r>
              <w:rPr>
                <w:rFonts w:ascii="楷体" w:hAnsi="楷体" w:eastAsia="楷体" w:cs="楷体"/>
                <w:color w:val="000000"/>
              </w:rPr>
              <w:t>实现了基本普及九年义务教育和基本扫除青壮年文盲的战略目标</w:t>
            </w:r>
          </w:p>
        </w:tc>
      </w:tr>
      <w:tr w14:paraId="788861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6F314C">
            <w:pPr>
              <w:spacing w:line="360" w:lineRule="auto"/>
              <w:jc w:val="both"/>
              <w:textAlignment w:val="center"/>
              <w:rPr>
                <w:color w:val="000000"/>
              </w:rPr>
            </w:pPr>
            <w:r>
              <w:rPr>
                <w:rFonts w:ascii="楷体" w:hAnsi="楷体" w:eastAsia="楷体" w:cs="楷体"/>
                <w:color w:val="000000"/>
              </w:rPr>
              <w:t>2012年</w:t>
            </w:r>
          </w:p>
        </w:tc>
        <w:tc>
          <w:tcPr>
            <w:tcW w:w="7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329897">
            <w:pPr>
              <w:spacing w:line="360" w:lineRule="auto"/>
              <w:jc w:val="both"/>
              <w:textAlignment w:val="center"/>
              <w:rPr>
                <w:color w:val="000000"/>
              </w:rPr>
            </w:pPr>
            <w:r>
              <w:rPr>
                <w:rFonts w:ascii="楷体" w:hAnsi="楷体" w:eastAsia="楷体" w:cs="楷体"/>
                <w:color w:val="000000"/>
              </w:rPr>
              <w:t>全国财政性教育经费首次突破2万亿元，占GDP比例首次超过4%</w:t>
            </w:r>
          </w:p>
        </w:tc>
      </w:tr>
      <w:tr w14:paraId="602D09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4D641B">
            <w:pPr>
              <w:spacing w:line="360" w:lineRule="auto"/>
              <w:jc w:val="both"/>
              <w:textAlignment w:val="center"/>
              <w:rPr>
                <w:color w:val="000000"/>
              </w:rPr>
            </w:pPr>
            <w:r>
              <w:rPr>
                <w:rFonts w:ascii="楷体" w:hAnsi="楷体" w:eastAsia="楷体" w:cs="楷体"/>
                <w:color w:val="000000"/>
              </w:rPr>
              <w:t>2020年</w:t>
            </w:r>
          </w:p>
        </w:tc>
        <w:tc>
          <w:tcPr>
            <w:tcW w:w="7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3AAACE">
            <w:pPr>
              <w:spacing w:line="360" w:lineRule="auto"/>
              <w:jc w:val="both"/>
              <w:textAlignment w:val="center"/>
              <w:rPr>
                <w:color w:val="000000"/>
              </w:rPr>
            </w:pPr>
            <w:r>
              <w:rPr>
                <w:rFonts w:ascii="楷体" w:hAnsi="楷体" w:eastAsia="楷体" w:cs="楷体"/>
                <w:color w:val="000000"/>
              </w:rPr>
              <w:t>九年义务教育巩固率为95.2%，义务教育普及程度达到世界高收入国家的平均水平。职业教育快速发展，高等教育由大众化阶段向普及化阶段迈进，普通本专科招生967.45万人，研究生教育招生超过110万人</w:t>
            </w:r>
          </w:p>
        </w:tc>
      </w:tr>
    </w:tbl>
    <w:p w14:paraId="02427936">
      <w:pPr>
        <w:spacing w:line="360" w:lineRule="auto"/>
        <w:jc w:val="right"/>
        <w:textAlignment w:val="center"/>
        <w:rPr>
          <w:color w:val="000000"/>
        </w:rPr>
      </w:pPr>
      <w:r>
        <w:rPr>
          <w:rFonts w:ascii="楷体" w:hAnsi="楷体" w:eastAsia="楷体" w:cs="楷体"/>
          <w:color w:val="000000"/>
        </w:rPr>
        <w:t>——摘自国务院《中国共产党尊重和保障人权的伟大实践》等</w:t>
      </w:r>
    </w:p>
    <w:p w14:paraId="1AE00364">
      <w:pPr>
        <w:spacing w:line="360" w:lineRule="auto"/>
        <w:ind w:firstLine="420"/>
        <w:jc w:val="both"/>
        <w:textAlignment w:val="center"/>
        <w:rPr>
          <w:color w:val="000000"/>
        </w:rPr>
      </w:pPr>
      <w:r>
        <w:rPr>
          <w:rFonts w:ascii="楷体" w:hAnsi="楷体" w:eastAsia="楷体" w:cs="楷体"/>
          <w:color w:val="000000"/>
        </w:rPr>
        <w:t>材料三  到2027年，教育强国建设取得重要阶段性成效，拔尖创新人才不断涌现。到2035年，建成教育强国，基础教育普及水平和质量稳居世界前列，教育现代化总体实现。</w:t>
      </w:r>
    </w:p>
    <w:p w14:paraId="5EE53B54">
      <w:pPr>
        <w:spacing w:line="360" w:lineRule="auto"/>
        <w:jc w:val="right"/>
        <w:textAlignment w:val="center"/>
        <w:rPr>
          <w:color w:val="000000"/>
        </w:rPr>
      </w:pPr>
      <w:r>
        <w:rPr>
          <w:rFonts w:ascii="楷体" w:hAnsi="楷体" w:eastAsia="楷体" w:cs="楷体"/>
          <w:color w:val="000000"/>
        </w:rPr>
        <w:t>——摘自《教育强国建设规划纲要/2024-2035年）》</w:t>
      </w:r>
    </w:p>
    <w:p w14:paraId="1AF7B3BF">
      <w:pPr>
        <w:spacing w:line="360" w:lineRule="auto"/>
        <w:jc w:val="left"/>
        <w:textAlignment w:val="center"/>
        <w:rPr>
          <w:color w:val="000000"/>
        </w:rPr>
      </w:pPr>
      <w:r>
        <w:rPr>
          <w:color w:val="000000"/>
        </w:rPr>
        <w:t>（1）</w:t>
      </w:r>
      <w:r>
        <w:rPr>
          <w:rFonts w:ascii="宋体" w:hAnsi="宋体" w:eastAsia="宋体" w:cs="宋体"/>
          <w:color w:val="000000"/>
        </w:rPr>
        <w:t>课本内容烙有鲜明的历史印记。指出材料一中课本内容所承载的历史使命。</w:t>
      </w:r>
    </w:p>
    <w:p w14:paraId="357721E8">
      <w:pPr>
        <w:spacing w:line="360" w:lineRule="auto"/>
        <w:jc w:val="left"/>
        <w:textAlignment w:val="center"/>
        <w:rPr>
          <w:color w:val="000000"/>
        </w:rPr>
      </w:pPr>
      <w:r>
        <w:rPr>
          <w:color w:val="000000"/>
        </w:rPr>
        <w:t>（2）</w:t>
      </w:r>
      <w:r>
        <w:rPr>
          <w:rFonts w:ascii="宋体" w:hAnsi="宋体" w:eastAsia="宋体" w:cs="宋体"/>
          <w:color w:val="000000"/>
        </w:rPr>
        <w:t>根据材料二，指出新中国成立</w:t>
      </w:r>
      <w:r>
        <w:rPr>
          <w:rFonts w:ascii="Times New Roman" w:hAnsi="Times New Roman" w:eastAsia="Times New Roman" w:cs="Times New Roman"/>
          <w:color w:val="000000"/>
        </w:rPr>
        <w:t>70</w:t>
      </w:r>
      <w:r>
        <w:rPr>
          <w:rFonts w:ascii="宋体" w:hAnsi="宋体" w:eastAsia="宋体" w:cs="宋体"/>
          <w:color w:val="000000"/>
        </w:rPr>
        <w:t>多年来教育整体面貌发生了怎样</w:t>
      </w:r>
      <w:r>
        <w:rPr>
          <w:rFonts w:ascii="宋体" w:hAnsi="宋体" w:eastAsia="宋体" w:cs="宋体"/>
          <w:color w:val="000000"/>
          <w:position w:val="0"/>
        </w:rPr>
        <w:drawing>
          <wp:inline distT="0" distB="0" distL="114300" distR="114300">
            <wp:extent cx="133350" cy="17780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变化。并结合所学知识探究教育发展的原因。</w:t>
      </w:r>
    </w:p>
    <w:p w14:paraId="390E18B2">
      <w:pPr>
        <w:spacing w:line="360" w:lineRule="auto"/>
        <w:jc w:val="left"/>
        <w:textAlignment w:val="center"/>
        <w:rPr>
          <w:color w:val="000000"/>
        </w:rPr>
      </w:pPr>
      <w:r>
        <w:rPr>
          <w:color w:val="000000"/>
        </w:rPr>
        <w:t>（3）</w:t>
      </w:r>
      <w:r>
        <w:rPr>
          <w:rFonts w:ascii="宋体" w:hAnsi="宋体" w:eastAsia="宋体" w:cs="宋体"/>
          <w:color w:val="000000"/>
        </w:rPr>
        <w:t>综合材料一、二、三和上述问题，请你谈谈如何</w:t>
      </w:r>
      <w:r>
        <w:rPr>
          <w:rFonts w:ascii="宋体" w:hAnsi="宋体" w:eastAsia="宋体" w:cs="宋体"/>
          <w:color w:val="000000"/>
          <w:position w:val="0"/>
        </w:rPr>
        <w:drawing>
          <wp:inline distT="0" distB="0" distL="114300" distR="114300">
            <wp:extent cx="158750" cy="19050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8"/>
                    <a:stretch>
                      <a:fillRect/>
                    </a:stretch>
                  </pic:blipFill>
                  <pic:spPr>
                    <a:xfrm>
                      <a:off x="0" y="0"/>
                      <a:ext cx="158750" cy="190500"/>
                    </a:xfrm>
                    <a:prstGeom prst="rect">
                      <a:avLst/>
                    </a:prstGeom>
                  </pic:spPr>
                </pic:pic>
              </a:graphicData>
            </a:graphic>
          </wp:inline>
        </w:drawing>
      </w:r>
      <w:r>
        <w:rPr>
          <w:rFonts w:ascii="宋体" w:hAnsi="宋体" w:eastAsia="宋体" w:cs="宋体"/>
          <w:color w:val="000000"/>
        </w:rPr>
        <w:t>教育强国建设作贡献。（提示：从个人成长、学校育才中任选一个角度作答）</w:t>
      </w:r>
    </w:p>
    <w:p w14:paraId="5EE33F39">
      <w:pPr>
        <w:spacing w:line="360" w:lineRule="auto"/>
        <w:jc w:val="both"/>
        <w:textAlignment w:val="center"/>
        <w:rPr>
          <w:color w:val="000000"/>
        </w:rPr>
      </w:pPr>
      <w:r>
        <w:rPr>
          <w:color w:val="000000"/>
        </w:rPr>
        <w:t xml:space="preserve">15. </w:t>
      </w:r>
      <w:r>
        <w:rPr>
          <w:rFonts w:ascii="宋体" w:hAnsi="宋体" w:eastAsia="宋体" w:cs="宋体"/>
          <w:color w:val="000000"/>
        </w:rPr>
        <w:t>阅读材料，完成下列要求。</w:t>
      </w:r>
    </w:p>
    <w:p w14:paraId="2D1FDD55">
      <w:pPr>
        <w:spacing w:line="360" w:lineRule="auto"/>
        <w:ind w:firstLine="420"/>
        <w:jc w:val="both"/>
        <w:textAlignment w:val="center"/>
        <w:rPr>
          <w:color w:val="000000"/>
        </w:rPr>
      </w:pPr>
      <w:r>
        <w:rPr>
          <w:rFonts w:ascii="楷体" w:hAnsi="楷体" w:eastAsia="楷体" w:cs="楷体"/>
          <w:color w:val="000000"/>
        </w:rPr>
        <w:t>材料一  19世纪中期，中国面临着前所未有的大变局。下面时间轴列出了“变局”中的部分史事。</w:t>
      </w:r>
    </w:p>
    <w:p w14:paraId="59B72E75">
      <w:pPr>
        <w:spacing w:line="360" w:lineRule="auto"/>
        <w:jc w:val="both"/>
        <w:textAlignment w:val="center"/>
        <w:rPr>
          <w:color w:val="000000"/>
        </w:rPr>
      </w:pPr>
      <w:r>
        <w:rPr>
          <w:color w:val="000000"/>
        </w:rPr>
        <w:drawing>
          <wp:inline distT="0" distB="0" distL="114300" distR="114300">
            <wp:extent cx="5238750" cy="7429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5238750" cy="743509"/>
                    </a:xfrm>
                    <a:prstGeom prst="rect">
                      <a:avLst/>
                    </a:prstGeom>
                  </pic:spPr>
                </pic:pic>
              </a:graphicData>
            </a:graphic>
          </wp:inline>
        </w:drawing>
      </w:r>
    </w:p>
    <w:p w14:paraId="71FC289B">
      <w:pPr>
        <w:spacing w:line="360" w:lineRule="auto"/>
        <w:ind w:firstLine="420"/>
        <w:jc w:val="both"/>
        <w:textAlignment w:val="center"/>
        <w:rPr>
          <w:color w:val="000000"/>
        </w:rPr>
      </w:pPr>
      <w:r>
        <w:rPr>
          <w:rFonts w:ascii="楷体" w:hAnsi="楷体" w:eastAsia="楷体" w:cs="楷体"/>
          <w:color w:val="000000"/>
        </w:rPr>
        <w:t>材料二  20世纪中期，中国实现了历史性转变。下表列出了“历史性转变”中的部分史事。</w:t>
      </w:r>
    </w:p>
    <w:tbl>
      <w:tblPr>
        <w:tblStyle w:val="4"/>
        <w:tblW w:w="40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00"/>
        <w:gridCol w:w="3150"/>
      </w:tblGrid>
      <w:tr w14:paraId="2E3C4E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C9C038">
            <w:pPr>
              <w:spacing w:line="360" w:lineRule="auto"/>
              <w:jc w:val="both"/>
              <w:textAlignment w:val="center"/>
              <w:rPr>
                <w:color w:val="000000"/>
              </w:rPr>
            </w:pPr>
            <w:r>
              <w:rPr>
                <w:rFonts w:ascii="楷体" w:hAnsi="楷体" w:eastAsia="楷体" w:cs="楷体"/>
                <w:color w:val="000000"/>
              </w:rPr>
              <w:t>时间</w:t>
            </w:r>
          </w:p>
        </w:tc>
        <w:tc>
          <w:tcPr>
            <w:tcW w:w="31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F82F68">
            <w:pPr>
              <w:spacing w:line="360" w:lineRule="auto"/>
              <w:jc w:val="both"/>
              <w:textAlignment w:val="center"/>
              <w:rPr>
                <w:color w:val="000000"/>
              </w:rPr>
            </w:pPr>
            <w:r>
              <w:rPr>
                <w:rFonts w:ascii="楷体" w:hAnsi="楷体" w:eastAsia="楷体" w:cs="楷体"/>
                <w:color w:val="000000"/>
              </w:rPr>
              <w:t>事件</w:t>
            </w:r>
          </w:p>
        </w:tc>
      </w:tr>
      <w:tr w14:paraId="72BC87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90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D44F21">
            <w:pPr>
              <w:spacing w:line="360" w:lineRule="auto"/>
              <w:jc w:val="both"/>
              <w:textAlignment w:val="center"/>
              <w:rPr>
                <w:color w:val="000000"/>
              </w:rPr>
            </w:pPr>
            <w:r>
              <w:rPr>
                <w:rFonts w:ascii="楷体" w:hAnsi="楷体" w:eastAsia="楷体" w:cs="楷体"/>
                <w:color w:val="000000"/>
              </w:rPr>
              <w:t>1949年</w:t>
            </w:r>
          </w:p>
          <w:p w14:paraId="4E743AF3">
            <w:pPr>
              <w:spacing w:line="360" w:lineRule="auto"/>
              <w:jc w:val="both"/>
              <w:textAlignment w:val="center"/>
              <w:rPr>
                <w:color w:val="000000"/>
              </w:rPr>
            </w:pPr>
          </w:p>
        </w:tc>
        <w:tc>
          <w:tcPr>
            <w:tcW w:w="31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2ABC58">
            <w:pPr>
              <w:spacing w:line="360" w:lineRule="auto"/>
              <w:jc w:val="both"/>
              <w:textAlignment w:val="center"/>
              <w:rPr>
                <w:color w:val="000000"/>
              </w:rPr>
            </w:pPr>
            <w:r>
              <w:rPr>
                <w:rFonts w:ascii="楷体" w:hAnsi="楷体" w:eastAsia="楷体" w:cs="楷体"/>
                <w:color w:val="000000"/>
              </w:rPr>
              <w:t>中华人民共和国成立</w:t>
            </w:r>
          </w:p>
        </w:tc>
      </w:tr>
      <w:tr w14:paraId="50DC7C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vMerge w:val="continue"/>
            <w:tcBorders>
              <w:top w:val="single" w:color="000000" w:sz="6" w:space="0"/>
              <w:left w:val="single" w:color="000000" w:sz="6" w:space="0"/>
              <w:bottom w:val="single" w:color="000000" w:sz="6" w:space="0"/>
              <w:right w:val="single" w:color="000000" w:sz="6" w:space="0"/>
            </w:tcBorders>
          </w:tcPr>
          <w:p w14:paraId="4CDE2D5F">
            <w:pPr>
              <w:spacing w:line="360" w:lineRule="auto"/>
              <w:ind w:firstLine="420"/>
              <w:jc w:val="both"/>
              <w:textAlignment w:val="center"/>
              <w:rPr>
                <w:color w:val="000000"/>
              </w:rPr>
            </w:pPr>
          </w:p>
        </w:tc>
        <w:tc>
          <w:tcPr>
            <w:tcW w:w="31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B9CD00">
            <w:pPr>
              <w:spacing w:line="360" w:lineRule="auto"/>
              <w:jc w:val="both"/>
              <w:textAlignment w:val="center"/>
              <w:rPr>
                <w:color w:val="000000"/>
              </w:rPr>
            </w:pPr>
            <w:r>
              <w:rPr>
                <w:rFonts w:ascii="楷体" w:hAnsi="楷体" w:eastAsia="楷体" w:cs="楷体"/>
                <w:color w:val="000000"/>
              </w:rPr>
              <w:t>中苏建交</w:t>
            </w:r>
          </w:p>
        </w:tc>
      </w:tr>
      <w:tr w14:paraId="77B1DA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90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F89085">
            <w:pPr>
              <w:spacing w:line="360" w:lineRule="auto"/>
              <w:jc w:val="both"/>
              <w:textAlignment w:val="center"/>
              <w:rPr>
                <w:color w:val="000000"/>
              </w:rPr>
            </w:pPr>
            <w:r>
              <w:rPr>
                <w:rFonts w:ascii="楷体" w:hAnsi="楷体" w:eastAsia="楷体" w:cs="楷体"/>
                <w:color w:val="000000"/>
              </w:rPr>
              <w:t>1953年</w:t>
            </w:r>
          </w:p>
          <w:p w14:paraId="3A48E7BA">
            <w:pPr>
              <w:spacing w:line="360" w:lineRule="auto"/>
              <w:jc w:val="both"/>
              <w:textAlignment w:val="center"/>
              <w:rPr>
                <w:color w:val="000000"/>
              </w:rPr>
            </w:pPr>
          </w:p>
        </w:tc>
        <w:tc>
          <w:tcPr>
            <w:tcW w:w="31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22A58A">
            <w:pPr>
              <w:spacing w:line="360" w:lineRule="auto"/>
              <w:jc w:val="both"/>
              <w:textAlignment w:val="center"/>
              <w:rPr>
                <w:color w:val="000000"/>
              </w:rPr>
            </w:pPr>
            <w:r>
              <w:rPr>
                <w:rFonts w:ascii="楷体" w:hAnsi="楷体" w:eastAsia="楷体" w:cs="楷体"/>
                <w:color w:val="000000"/>
              </w:rPr>
              <w:t>抗美援朝战争胜利</w:t>
            </w:r>
          </w:p>
        </w:tc>
      </w:tr>
      <w:tr w14:paraId="0040E2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vMerge w:val="continue"/>
            <w:tcBorders>
              <w:top w:val="single" w:color="000000" w:sz="6" w:space="0"/>
              <w:left w:val="single" w:color="000000" w:sz="6" w:space="0"/>
              <w:bottom w:val="single" w:color="000000" w:sz="6" w:space="0"/>
              <w:right w:val="single" w:color="000000" w:sz="6" w:space="0"/>
            </w:tcBorders>
          </w:tcPr>
          <w:p w14:paraId="0D4DA492">
            <w:pPr>
              <w:spacing w:line="360" w:lineRule="auto"/>
              <w:ind w:firstLine="420"/>
              <w:jc w:val="both"/>
              <w:textAlignment w:val="center"/>
              <w:rPr>
                <w:color w:val="000000"/>
              </w:rPr>
            </w:pPr>
          </w:p>
        </w:tc>
        <w:tc>
          <w:tcPr>
            <w:tcW w:w="31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19E76D">
            <w:pPr>
              <w:spacing w:line="360" w:lineRule="auto"/>
              <w:jc w:val="both"/>
              <w:textAlignment w:val="center"/>
              <w:rPr>
                <w:color w:val="000000"/>
              </w:rPr>
            </w:pPr>
            <w:r>
              <w:rPr>
                <w:rFonts w:ascii="楷体" w:hAnsi="楷体" w:eastAsia="楷体" w:cs="楷体"/>
                <w:color w:val="000000"/>
              </w:rPr>
              <w:t>中国首次提出和平共处五项原则</w:t>
            </w:r>
          </w:p>
        </w:tc>
      </w:tr>
      <w:tr w14:paraId="3B259B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A3D960">
            <w:pPr>
              <w:spacing w:line="360" w:lineRule="auto"/>
              <w:jc w:val="both"/>
              <w:textAlignment w:val="center"/>
              <w:rPr>
                <w:color w:val="000000"/>
              </w:rPr>
            </w:pPr>
            <w:r>
              <w:rPr>
                <w:rFonts w:ascii="楷体" w:hAnsi="楷体" w:eastAsia="楷体" w:cs="楷体"/>
                <w:color w:val="000000"/>
              </w:rPr>
              <w:t>1955年</w:t>
            </w:r>
          </w:p>
        </w:tc>
        <w:tc>
          <w:tcPr>
            <w:tcW w:w="31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C145F0">
            <w:pPr>
              <w:spacing w:line="360" w:lineRule="auto"/>
              <w:jc w:val="both"/>
              <w:textAlignment w:val="center"/>
              <w:rPr>
                <w:color w:val="000000"/>
              </w:rPr>
            </w:pPr>
            <w:r>
              <w:rPr>
                <w:rFonts w:ascii="楷体" w:hAnsi="楷体" w:eastAsia="楷体" w:cs="楷体"/>
                <w:color w:val="000000"/>
              </w:rPr>
              <w:t>中国参加万隆会议</w:t>
            </w:r>
          </w:p>
        </w:tc>
      </w:tr>
      <w:tr w14:paraId="3E5ADF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5EA3D1">
            <w:pPr>
              <w:spacing w:line="360" w:lineRule="auto"/>
              <w:jc w:val="both"/>
              <w:textAlignment w:val="center"/>
              <w:rPr>
                <w:color w:val="000000"/>
              </w:rPr>
            </w:pPr>
            <w:r>
              <w:rPr>
                <w:rFonts w:ascii="楷体" w:hAnsi="楷体" w:eastAsia="楷体" w:cs="楷体"/>
                <w:color w:val="000000"/>
              </w:rPr>
              <w:t>1964年</w:t>
            </w:r>
          </w:p>
        </w:tc>
        <w:tc>
          <w:tcPr>
            <w:tcW w:w="31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AAFD5F">
            <w:pPr>
              <w:spacing w:line="360" w:lineRule="auto"/>
              <w:jc w:val="both"/>
              <w:textAlignment w:val="center"/>
              <w:rPr>
                <w:color w:val="000000"/>
              </w:rPr>
            </w:pPr>
            <w:r>
              <w:rPr>
                <w:rFonts w:ascii="楷体" w:hAnsi="楷体" w:eastAsia="楷体" w:cs="楷体"/>
                <w:color w:val="000000"/>
              </w:rPr>
              <w:t>中国第一颗原子弹爆炸成功</w:t>
            </w:r>
          </w:p>
        </w:tc>
      </w:tr>
    </w:tbl>
    <w:p w14:paraId="1797853E">
      <w:pPr>
        <w:spacing w:line="360" w:lineRule="auto"/>
        <w:jc w:val="right"/>
        <w:textAlignment w:val="center"/>
        <w:rPr>
          <w:color w:val="000000"/>
        </w:rPr>
      </w:pPr>
      <w:r>
        <w:rPr>
          <w:rFonts w:ascii="楷体" w:hAnsi="楷体" w:eastAsia="楷体" w:cs="楷体"/>
          <w:color w:val="000000"/>
        </w:rPr>
        <w:t>——以上摘编自义务教育教科书《中国历史》等</w:t>
      </w:r>
    </w:p>
    <w:p w14:paraId="226749D7">
      <w:pPr>
        <w:spacing w:line="360" w:lineRule="auto"/>
        <w:jc w:val="left"/>
        <w:textAlignment w:val="center"/>
        <w:rPr>
          <w:color w:val="000000"/>
        </w:rPr>
      </w:pPr>
      <w:r>
        <w:rPr>
          <w:color w:val="000000"/>
        </w:rPr>
        <w:t>（1）</w:t>
      </w:r>
      <w:r>
        <w:rPr>
          <w:rFonts w:ascii="宋体" w:hAnsi="宋体" w:eastAsia="宋体" w:cs="宋体"/>
          <w:color w:val="000000"/>
        </w:rPr>
        <w:t>根据材料一和所学知识，从世界历史的角度概括这一“变局”出现的原因。并根据时间轴指出列强侵华的方式。</w:t>
      </w:r>
    </w:p>
    <w:p w14:paraId="63AA154E">
      <w:pPr>
        <w:spacing w:line="360" w:lineRule="auto"/>
        <w:jc w:val="left"/>
        <w:textAlignment w:val="center"/>
        <w:rPr>
          <w:color w:val="000000"/>
        </w:rPr>
      </w:pPr>
      <w:r>
        <w:rPr>
          <w:color w:val="000000"/>
        </w:rPr>
        <w:t>（2）</w:t>
      </w:r>
      <w:r>
        <w:rPr>
          <w:rFonts w:ascii="宋体" w:hAnsi="宋体" w:eastAsia="宋体" w:cs="宋体"/>
          <w:color w:val="000000"/>
        </w:rPr>
        <w:t>从材料二中任选一个史事，并结合所学知识简要说明这一史事的国际背景和世界意义。</w:t>
      </w:r>
    </w:p>
    <w:p w14:paraId="72BA61A5">
      <w:pPr>
        <w:spacing w:line="360" w:lineRule="auto"/>
        <w:jc w:val="left"/>
        <w:textAlignment w:val="center"/>
        <w:rPr>
          <w:color w:val="000000"/>
        </w:rPr>
      </w:pPr>
      <w:r>
        <w:rPr>
          <w:color w:val="000000"/>
        </w:rPr>
        <w:t>（3）</w:t>
      </w:r>
      <w:r>
        <w:rPr>
          <w:rFonts w:ascii="宋体" w:hAnsi="宋体" w:eastAsia="宋体" w:cs="宋体"/>
          <w:color w:val="000000"/>
        </w:rPr>
        <w:t>纵观中国</w:t>
      </w:r>
      <w:r>
        <w:rPr>
          <w:rFonts w:ascii="Times New Roman" w:hAnsi="Times New Roman" w:eastAsia="Times New Roman" w:cs="Times New Roman"/>
          <w:color w:val="000000"/>
        </w:rPr>
        <w:t>19</w:t>
      </w:r>
      <w:r>
        <w:rPr>
          <w:rFonts w:ascii="宋体" w:hAnsi="宋体" w:eastAsia="宋体" w:cs="宋体"/>
          <w:color w:val="000000"/>
        </w:rPr>
        <w:t>世纪中期的“变局”和</w:t>
      </w:r>
      <w:r>
        <w:rPr>
          <w:rFonts w:ascii="Times New Roman" w:hAnsi="Times New Roman" w:eastAsia="Times New Roman" w:cs="Times New Roman"/>
          <w:color w:val="000000"/>
        </w:rPr>
        <w:t>20</w:t>
      </w:r>
      <w:r>
        <w:rPr>
          <w:rFonts w:ascii="宋体" w:hAnsi="宋体" w:eastAsia="宋体" w:cs="宋体"/>
          <w:color w:val="000000"/>
        </w:rPr>
        <w:t>世纪中期的“历史性转变”，谈谈你从中得到的启示。</w:t>
      </w:r>
    </w:p>
    <w:p w14:paraId="67A15EEF">
      <w:pPr>
        <w:spacing w:line="285"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29062C">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B8B059">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572BC4">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FFCEF2">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D6A782">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682439">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7C22460"/>
    <w:rsid w:val="38274566"/>
    <w:rsid w:val="4BE9486B"/>
    <w:rsid w:val="59B576C8"/>
    <w:rsid w:val="6962325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1" Type="http://schemas.openxmlformats.org/officeDocument/2006/relationships/fontTable" Target="fontTable.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5</Pages>
  <Words>2971</Words>
  <Characters>3166</Characters>
  <Lines>0</Lines>
  <Paragraphs>0</Paragraphs>
  <TotalTime>5</TotalTime>
  <ScaleCrop>false</ScaleCrop>
  <LinksUpToDate>false</LinksUpToDate>
  <CharactersWithSpaces>3304</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2025-06-27T07:30:00Z</dcterms:created>
  <dc:creator>学科网试题生产平台</dc:creator>
  <dc:description>3784820927635456</dc:description>
  <cp:lastModifiedBy>上帝掷骰子吗</cp:lastModifiedBy>
  <dcterms:modified xsi:type="dcterms:W3CDTF">2026-02-09T06:15:45Z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AEF202AC92584B69AEB266944B549B39_12</vt:lpwstr>
  </property>
  <property fmtid="{D5CDD505-2E9C-101B-9397-08002B2CF9AE}" pid="8" name="KSOTemplateDocerSaveRecord">
    <vt:lpwstr>eyJoZGlkIjoiMjljNjk0N2RhMTc0NzI3ZTQwZWEyZWMyMzA2NzliMDQiLCJ1c2VySWQiOiI3ODUwOTA2ODcifQ==</vt:lpwstr>
  </property>
</Properties>
</file>